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9F00F" w14:textId="20D6B667" w:rsidR="002F7A49" w:rsidRPr="00C116A5" w:rsidRDefault="002F7A49" w:rsidP="002F7A4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r w:rsidRPr="00C116A5">
        <w:rPr>
          <w:rFonts w:ascii="Arial" w:eastAsia="SimSun" w:hAnsi="Arial" w:cs="Times New Roman"/>
          <w:b/>
          <w:bCs/>
          <w:sz w:val="24"/>
          <w:szCs w:val="24"/>
          <w:lang w:val="en-GB"/>
        </w:rPr>
        <w:t xml:space="preserve">3GPP TSG-RAN WG4 Meeting #94-e                </w:t>
      </w:r>
      <w:r w:rsidRPr="00C116A5">
        <w:rPr>
          <w:rFonts w:ascii="Arial" w:eastAsia="SimSun" w:hAnsi="Arial" w:cs="Times New Roman"/>
          <w:b/>
          <w:bCs/>
          <w:sz w:val="24"/>
          <w:szCs w:val="20"/>
          <w:lang w:val="en-GB"/>
        </w:rPr>
        <w:tab/>
      </w:r>
      <w:r w:rsidR="00C116A5" w:rsidRPr="00C116A5">
        <w:rPr>
          <w:rFonts w:ascii="Arial" w:eastAsia="SimSun" w:hAnsi="Arial" w:cs="Times New Roman"/>
          <w:b/>
          <w:bCs/>
          <w:sz w:val="24"/>
          <w:szCs w:val="24"/>
          <w:lang w:val="en-GB" w:eastAsia="ja-JP"/>
        </w:rPr>
        <w:t>R4-2001437</w:t>
      </w:r>
    </w:p>
    <w:p w14:paraId="294B46B4" w14:textId="77777777" w:rsidR="002F7A49" w:rsidRPr="003B4FC5" w:rsidRDefault="002F7A49" w:rsidP="002F7A49">
      <w:pPr>
        <w:widowControl w:val="0"/>
        <w:overflowPunct w:val="0"/>
        <w:autoSpaceDE w:val="0"/>
        <w:autoSpaceDN w:val="0"/>
        <w:adjustRightInd w:val="0"/>
        <w:spacing w:after="0" w:line="240" w:lineRule="auto"/>
        <w:jc w:val="both"/>
        <w:textAlignment w:val="baseline"/>
        <w:rPr>
          <w:rFonts w:ascii="Arial" w:eastAsia="SimSun" w:hAnsi="Arial" w:cs="Times New Roman"/>
          <w:b/>
          <w:bCs/>
          <w:noProof/>
          <w:sz w:val="24"/>
          <w:szCs w:val="20"/>
          <w:lang w:eastAsia="zh-CN"/>
        </w:rPr>
      </w:pPr>
      <w:r w:rsidRPr="00C116A5">
        <w:rPr>
          <w:rFonts w:ascii="Arial" w:eastAsia="SimSun" w:hAnsi="Arial" w:cs="Times New Roman"/>
          <w:b/>
          <w:sz w:val="24"/>
          <w:szCs w:val="20"/>
        </w:rPr>
        <w:t>Online, February 24</w:t>
      </w:r>
      <w:r w:rsidRPr="00C116A5">
        <w:rPr>
          <w:rFonts w:ascii="Arial" w:eastAsia="SimSun" w:hAnsi="Arial" w:cs="Times New Roman"/>
          <w:b/>
          <w:sz w:val="24"/>
          <w:szCs w:val="20"/>
          <w:vertAlign w:val="superscript"/>
        </w:rPr>
        <w:t>th</w:t>
      </w:r>
      <w:r w:rsidRPr="00C116A5">
        <w:rPr>
          <w:rFonts w:ascii="Arial" w:eastAsia="SimSun" w:hAnsi="Arial" w:cs="Times New Roman"/>
          <w:b/>
          <w:sz w:val="24"/>
          <w:szCs w:val="20"/>
        </w:rPr>
        <w:t xml:space="preserve"> – March 6</w:t>
      </w:r>
      <w:r w:rsidRPr="00C116A5">
        <w:rPr>
          <w:rFonts w:ascii="Arial" w:eastAsia="SimSun" w:hAnsi="Arial" w:cs="Times New Roman"/>
          <w:b/>
          <w:sz w:val="24"/>
          <w:szCs w:val="20"/>
          <w:vertAlign w:val="superscript"/>
        </w:rPr>
        <w:t>th</w:t>
      </w:r>
      <w:r w:rsidRPr="00C116A5">
        <w:rPr>
          <w:rFonts w:ascii="Arial" w:eastAsia="SimSun" w:hAnsi="Arial" w:cs="Times New Roman"/>
          <w:b/>
          <w:sz w:val="24"/>
          <w:szCs w:val="20"/>
        </w:rPr>
        <w:t>, 2020</w:t>
      </w:r>
    </w:p>
    <w:bookmarkEnd w:id="0"/>
    <w:bookmarkEnd w:id="1"/>
    <w:p w14:paraId="26A67278" w14:textId="77777777" w:rsidR="00E03C16" w:rsidRPr="000C56C0" w:rsidRDefault="00E03C16" w:rsidP="000E23A6">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eastAsia="ja-JP"/>
        </w:rPr>
      </w:pPr>
    </w:p>
    <w:p w14:paraId="6450673F" w14:textId="77777777" w:rsidR="000E23A6" w:rsidRPr="00841BCD" w:rsidRDefault="000E23A6" w:rsidP="000E23A6">
      <w:pPr>
        <w:tabs>
          <w:tab w:val="left" w:pos="1985"/>
        </w:tabs>
        <w:ind w:left="1985" w:hanging="1985"/>
        <w:jc w:val="both"/>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 xml:space="preserve">Nokia Shanghai Bell </w:t>
      </w:r>
    </w:p>
    <w:p w14:paraId="7B95C861" w14:textId="084BD401" w:rsidR="000E23A6" w:rsidRPr="00F21025" w:rsidRDefault="000E23A6" w:rsidP="000E23A6">
      <w:pPr>
        <w:ind w:left="1985" w:hanging="1985"/>
        <w:jc w:val="both"/>
        <w:rPr>
          <w:rFonts w:ascii="Arial" w:eastAsia="Calibri" w:hAnsi="Arial" w:cs="Arial"/>
          <w:b/>
          <w:bCs/>
          <w:sz w:val="24"/>
        </w:rPr>
      </w:pPr>
      <w:r w:rsidRPr="00F21025">
        <w:rPr>
          <w:rFonts w:ascii="Arial" w:eastAsia="Calibri" w:hAnsi="Arial" w:cs="Arial"/>
          <w:b/>
          <w:bCs/>
          <w:sz w:val="24"/>
        </w:rPr>
        <w:t>Title:</w:t>
      </w:r>
      <w:r w:rsidRPr="00F21025">
        <w:rPr>
          <w:rFonts w:ascii="Arial" w:eastAsia="Calibri" w:hAnsi="Arial" w:cs="Arial"/>
          <w:b/>
          <w:bCs/>
          <w:sz w:val="24"/>
        </w:rPr>
        <w:tab/>
      </w:r>
      <w:r w:rsidR="00265102">
        <w:rPr>
          <w:rFonts w:ascii="Arial" w:eastAsia="Calibri" w:hAnsi="Arial" w:cs="Arial"/>
          <w:b/>
          <w:bCs/>
          <w:sz w:val="24"/>
        </w:rPr>
        <w:t xml:space="preserve">Discussion on </w:t>
      </w:r>
      <w:r w:rsidR="00B62A7B">
        <w:rPr>
          <w:rFonts w:ascii="Arial" w:eastAsia="Calibri" w:hAnsi="Arial" w:cs="Arial"/>
          <w:b/>
          <w:bCs/>
          <w:sz w:val="24"/>
        </w:rPr>
        <w:t>SSB index identification time in NR-U</w:t>
      </w:r>
    </w:p>
    <w:p w14:paraId="3C35320A" w14:textId="3445DE4E" w:rsidR="000E23A6" w:rsidRPr="00C116A5" w:rsidRDefault="000E23A6" w:rsidP="000E23A6">
      <w:pPr>
        <w:tabs>
          <w:tab w:val="left" w:pos="1985"/>
        </w:tabs>
        <w:spacing w:after="120" w:line="240" w:lineRule="auto"/>
        <w:jc w:val="both"/>
        <w:rPr>
          <w:rFonts w:ascii="Arial" w:eastAsia="MS Mincho" w:hAnsi="Arial" w:cs="Arial"/>
          <w:b/>
          <w:bCs/>
          <w:sz w:val="24"/>
          <w:szCs w:val="20"/>
          <w:lang w:val="en-GB"/>
        </w:rPr>
      </w:pPr>
      <w:r w:rsidRPr="00C116A5">
        <w:rPr>
          <w:rFonts w:ascii="Arial" w:eastAsia="MS Mincho" w:hAnsi="Arial" w:cs="Arial"/>
          <w:b/>
          <w:bCs/>
          <w:sz w:val="24"/>
          <w:szCs w:val="20"/>
          <w:lang w:val="en-GB"/>
        </w:rPr>
        <w:t>Agenda item:</w:t>
      </w:r>
      <w:r w:rsidRPr="00C116A5">
        <w:rPr>
          <w:rFonts w:ascii="Arial" w:eastAsia="MS Mincho" w:hAnsi="Arial" w:cs="Arial"/>
          <w:b/>
          <w:bCs/>
          <w:sz w:val="24"/>
          <w:szCs w:val="20"/>
          <w:lang w:val="en-GB"/>
        </w:rPr>
        <w:tab/>
      </w:r>
      <w:r w:rsidR="006677D1" w:rsidRPr="006677D1">
        <w:rPr>
          <w:rFonts w:ascii="Arial" w:eastAsia="Calibri" w:hAnsi="Arial" w:cs="Arial"/>
          <w:b/>
          <w:bCs/>
          <w:sz w:val="24"/>
        </w:rPr>
        <w:t>8.1.4.10</w:t>
      </w:r>
    </w:p>
    <w:p w14:paraId="5FCD8CC3" w14:textId="02570F67" w:rsidR="000E23A6" w:rsidRPr="00C116A5" w:rsidRDefault="000E23A6" w:rsidP="000E23A6">
      <w:pPr>
        <w:tabs>
          <w:tab w:val="left" w:pos="1985"/>
        </w:tabs>
        <w:jc w:val="both"/>
        <w:rPr>
          <w:rFonts w:ascii="Arial" w:eastAsia="Calibri" w:hAnsi="Arial" w:cs="Arial"/>
          <w:b/>
          <w:bCs/>
          <w:sz w:val="24"/>
          <w:lang w:val="en-GB"/>
        </w:rPr>
      </w:pPr>
      <w:r w:rsidRPr="00C116A5">
        <w:rPr>
          <w:rFonts w:ascii="Arial" w:eastAsia="Calibri" w:hAnsi="Arial" w:cs="Arial"/>
          <w:b/>
          <w:bCs/>
          <w:sz w:val="24"/>
          <w:lang w:val="en-GB"/>
        </w:rPr>
        <w:t>Document for:</w:t>
      </w:r>
      <w:r w:rsidRPr="00C116A5">
        <w:rPr>
          <w:rFonts w:ascii="Arial" w:eastAsia="Calibri" w:hAnsi="Arial" w:cs="Arial"/>
          <w:b/>
          <w:bCs/>
          <w:sz w:val="24"/>
          <w:lang w:val="en-GB"/>
        </w:rPr>
        <w:tab/>
        <w:t>Discussion</w:t>
      </w:r>
    </w:p>
    <w:p w14:paraId="68905DAB" w14:textId="30440F62" w:rsid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14:paraId="3832CC51" w14:textId="30CED364" w:rsidR="00404AE4" w:rsidRDefault="00404AE4" w:rsidP="00404AE4">
      <w:r w:rsidRPr="00202C34">
        <w:rPr>
          <w:rFonts w:eastAsiaTheme="minorEastAsia"/>
          <w:noProof/>
          <w:lang w:eastAsia="zh-CN"/>
        </w:rPr>
        <mc:AlternateContent>
          <mc:Choice Requires="wps">
            <w:drawing>
              <wp:anchor distT="45720" distB="45720" distL="114300" distR="114300" simplePos="0" relativeHeight="251661312" behindDoc="0" locked="0" layoutInCell="1" allowOverlap="1" wp14:anchorId="7D37CF30" wp14:editId="007CB5CC">
                <wp:simplePos x="0" y="0"/>
                <wp:positionH relativeFrom="margin">
                  <wp:align>left</wp:align>
                </wp:positionH>
                <wp:positionV relativeFrom="paragraph">
                  <wp:posOffset>283845</wp:posOffset>
                </wp:positionV>
                <wp:extent cx="6010275" cy="581025"/>
                <wp:effectExtent l="0" t="0" r="28575" b="2857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0275" cy="581025"/>
                        </a:xfrm>
                        <a:prstGeom prst="rect">
                          <a:avLst/>
                        </a:prstGeom>
                        <a:solidFill>
                          <a:srgbClr val="FFFFFF"/>
                        </a:solidFill>
                        <a:ln w="9525">
                          <a:solidFill>
                            <a:srgbClr val="000000"/>
                          </a:solidFill>
                          <a:miter lim="800000"/>
                          <a:headEnd/>
                          <a:tailEnd/>
                        </a:ln>
                      </wps:spPr>
                      <wps:txbx>
                        <w:txbxContent>
                          <w:p w14:paraId="3478D7C6" w14:textId="77777777" w:rsidR="00404AE4" w:rsidRDefault="00404AE4" w:rsidP="00404AE4">
                            <w:r w:rsidRPr="00F8619F">
                              <w:rPr>
                                <w:highlight w:val="green"/>
                              </w:rPr>
                              <w:t>RAN4 93</w:t>
                            </w:r>
                          </w:p>
                          <w:p w14:paraId="1AFAA292" w14:textId="77777777" w:rsidR="00404AE4" w:rsidRPr="00202C34" w:rsidRDefault="00404AE4" w:rsidP="00404AE4">
                            <w:r w:rsidRPr="00202C34">
                              <w:rPr>
                                <w:lang w:val="en-GB"/>
                              </w:rPr>
                              <w:t>FFS whether PBCH reading is required for SSB index identification in FR1 for NR-U</w:t>
                            </w:r>
                          </w:p>
                          <w:p w14:paraId="1C3B7423" w14:textId="77777777" w:rsidR="00404AE4" w:rsidRDefault="00404AE4" w:rsidP="00404AE4"/>
                          <w:p w14:paraId="2FE325ED" w14:textId="77777777" w:rsidR="00404AE4" w:rsidRDefault="00404AE4" w:rsidP="00404AE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37CF30" id="_x0000_t202" coordsize="21600,21600" o:spt="202" path="m,l,21600r21600,l21600,xe">
                <v:stroke joinstyle="miter"/>
                <v:path gradientshapeok="t" o:connecttype="rect"/>
              </v:shapetype>
              <v:shape id="Text Box 2" o:spid="_x0000_s1026" type="#_x0000_t202" style="position:absolute;margin-left:0;margin-top:22.35pt;width:473.25pt;height:45.7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I8GHwIAAEQEAAAOAAAAZHJzL2Uyb0RvYy54bWysU9tu2zAMfR+wfxD0vjgxkjY14hRdugwD&#10;ugvQ7gMYWY6FSaInKbGzrx8lu1l2wR6G6UEgReqQPCRXt73R7CidV2hLPptMOZNWYKXsvuSfn7av&#10;lpz5ALYCjVaW/CQ9v12/fLHq2kLm2KCupGMEYn3RtSVvQmiLLPOikQb8BFtpyVijMxBIdfusctAR&#10;utFZPp1eZR26qnUopPf0ej8Y+Trh17UU4WNdexmYLjnlFtLt0r2Ld7ZeQbF30DZKjGnAP2RhQFkK&#10;eoa6hwDs4NRvUEYJhx7rMBFoMqxrJWSqgaqZTX+p5rGBVqZaiBzfnmny/w9WfDh+ckxVJc85s2Co&#10;RU+yD+w19iyP7HStL8jpsSW30NMzdTlV6tsHFF88s7hpwO7lnXPYNRIqym4Wf2YXXwccH0F23Xus&#10;KAwcAiagvnYmUkdkMEKnLp3OnYmpCHq8InLy6wVngmyLJSmLFAKK59+t8+GtRMOiUHJHnU/ocHzw&#10;IWYDxbNLDOZRq2qrtE6K2+822rEj0JRs0xnRf3LTlnUlv1lQ7L9DTNP5E4RRgcZdK1Py5dkJikjb&#10;G1ulYQyg9CBTytqOPEbqBhJDv+vHvuywOhGjDoexpjUkoUH3jbOORrrk/usBnORMv7PUlZvZfB53&#10;ICnzxXVOiru07C4tYAVBlTxwNoibkPYmlm7xjrpXq0RsbPOQyZgrjWrie1yruAuXevL6sfzr7wAA&#10;AP//AwBQSwMEFAAGAAgAAAAhANIylFfeAAAABwEAAA8AAABkcnMvZG93bnJldi54bWxMj8FOwzAQ&#10;RO9I/IO1SFwQdWhD2oY4FUICwQ0Kgqsbb5MIex1sNw1/z3KC42hGM2+qzeSsGDHE3pOCq1kGAqnx&#10;pqdWwdvr/eUKREyajLaeUME3RtjUpyeVLo0/0guO29QKLqFYagVdSkMpZWw6dDrO/IDE3t4HpxPL&#10;0EoT9JHLnZXzLCuk0z3xQqcHvOuw+dwenIJV/jh+xKfF83tT7O06XSzHh6+g1PnZdHsDIuGU/sLw&#10;i8/oUDPTzh/IRGEV8JGkIM+XINhd58U1iB3HFsUcZF3J//z1DwAAAP//AwBQSwECLQAUAAYACAAA&#10;ACEAtoM4kv4AAADhAQAAEwAAAAAAAAAAAAAAAAAAAAAAW0NvbnRlbnRfVHlwZXNdLnhtbFBLAQIt&#10;ABQABgAIAAAAIQA4/SH/1gAAAJQBAAALAAAAAAAAAAAAAAAAAC8BAABfcmVscy8ucmVsc1BLAQIt&#10;ABQABgAIAAAAIQD3cI8GHwIAAEQEAAAOAAAAAAAAAAAAAAAAAC4CAABkcnMvZTJvRG9jLnhtbFBL&#10;AQItABQABgAIAAAAIQDSMpRX3gAAAAcBAAAPAAAAAAAAAAAAAAAAAHkEAABkcnMvZG93bnJldi54&#10;bWxQSwUGAAAAAAQABADzAAAAhAUAAAAA&#10;">
                <v:textbox>
                  <w:txbxContent>
                    <w:p w14:paraId="3478D7C6" w14:textId="77777777" w:rsidR="00404AE4" w:rsidRDefault="00404AE4" w:rsidP="00404AE4">
                      <w:r w:rsidRPr="00F8619F">
                        <w:rPr>
                          <w:highlight w:val="green"/>
                        </w:rPr>
                        <w:t>RAN4 93</w:t>
                      </w:r>
                    </w:p>
                    <w:p w14:paraId="1AFAA292" w14:textId="77777777" w:rsidR="00404AE4" w:rsidRPr="00202C34" w:rsidRDefault="00404AE4" w:rsidP="00404AE4">
                      <w:r w:rsidRPr="00202C34">
                        <w:rPr>
                          <w:lang w:val="en-GB"/>
                        </w:rPr>
                        <w:t>FFS whether PBCH reading is required for SSB index identification in FR1 for NR-U</w:t>
                      </w:r>
                    </w:p>
                    <w:p w14:paraId="1C3B7423" w14:textId="77777777" w:rsidR="00404AE4" w:rsidRDefault="00404AE4" w:rsidP="00404AE4"/>
                    <w:p w14:paraId="2FE325ED" w14:textId="77777777" w:rsidR="00404AE4" w:rsidRDefault="00404AE4" w:rsidP="00404AE4"/>
                  </w:txbxContent>
                </v:textbox>
                <w10:wrap type="square" anchorx="margin"/>
              </v:shape>
            </w:pict>
          </mc:Fallback>
        </mc:AlternateContent>
      </w:r>
      <w:r>
        <w:t xml:space="preserve">In the previous meeting, RAN4 #93, the following as listed as FFS. </w:t>
      </w:r>
    </w:p>
    <w:p w14:paraId="0FD50364" w14:textId="4FDF7FCE" w:rsidR="00404AE4" w:rsidRDefault="00404AE4" w:rsidP="00404AE4"/>
    <w:p w14:paraId="3E0EF70C" w14:textId="0FEEF3BC" w:rsidR="00404AE4" w:rsidRDefault="00BE6B0A" w:rsidP="00BE6B0A">
      <w:r>
        <w:rPr>
          <w:noProof/>
        </w:rPr>
        <mc:AlternateContent>
          <mc:Choice Requires="wps">
            <w:drawing>
              <wp:anchor distT="0" distB="0" distL="114300" distR="114300" simplePos="0" relativeHeight="251662336" behindDoc="0" locked="0" layoutInCell="1" allowOverlap="1" wp14:anchorId="65A2C085" wp14:editId="5CCD450E">
                <wp:simplePos x="0" y="0"/>
                <wp:positionH relativeFrom="margin">
                  <wp:align>right</wp:align>
                </wp:positionH>
                <wp:positionV relativeFrom="paragraph">
                  <wp:posOffset>426085</wp:posOffset>
                </wp:positionV>
                <wp:extent cx="6098540" cy="1701165"/>
                <wp:effectExtent l="0" t="0" r="16510" b="13335"/>
                <wp:wrapSquare wrapText="bothSides"/>
                <wp:docPr id="3" name="Rectangle 3"/>
                <wp:cNvGraphicFramePr/>
                <a:graphic xmlns:a="http://schemas.openxmlformats.org/drawingml/2006/main">
                  <a:graphicData uri="http://schemas.microsoft.com/office/word/2010/wordprocessingShape">
                    <wps:wsp>
                      <wps:cNvSpPr/>
                      <wps:spPr>
                        <a:xfrm>
                          <a:off x="0" y="0"/>
                          <a:ext cx="6098540" cy="1701165"/>
                        </a:xfrm>
                        <a:prstGeom prst="rect">
                          <a:avLst/>
                        </a:prstGeom>
                        <a:noFill/>
                        <a:ln/>
                      </wps:spPr>
                      <wps:style>
                        <a:lnRef idx="2">
                          <a:schemeClr val="dk1"/>
                        </a:lnRef>
                        <a:fillRef idx="1">
                          <a:schemeClr val="lt1"/>
                        </a:fillRef>
                        <a:effectRef idx="0">
                          <a:schemeClr val="dk1"/>
                        </a:effectRef>
                        <a:fontRef idx="minor">
                          <a:schemeClr val="dk1"/>
                        </a:fontRef>
                      </wps:style>
                      <wps:txbx>
                        <w:txbxContent>
                          <w:p w14:paraId="00694453" w14:textId="77777777" w:rsidR="007B5C63" w:rsidRDefault="00BE6B0A" w:rsidP="00BE6B0A">
                            <w:pPr>
                              <w:rPr>
                                <w:rFonts w:eastAsiaTheme="minorEastAsia"/>
                                <w:sz w:val="18"/>
                                <w:szCs w:val="18"/>
                                <w:lang w:eastAsia="zh-CN"/>
                              </w:rPr>
                            </w:pPr>
                            <w:r w:rsidRPr="00BE6B0A">
                              <w:rPr>
                                <w:rFonts w:eastAsiaTheme="minorEastAsia"/>
                                <w:sz w:val="18"/>
                                <w:szCs w:val="18"/>
                                <w:lang w:eastAsia="zh-CN"/>
                              </w:rPr>
                              <w:t>RAN1 97</w:t>
                            </w:r>
                          </w:p>
                          <w:p w14:paraId="55A82F41" w14:textId="41452E0D" w:rsidR="00BE6B0A" w:rsidRPr="007B5C63" w:rsidRDefault="00BE6B0A" w:rsidP="00BE6B0A">
                            <w:pPr>
                              <w:rPr>
                                <w:rFonts w:eastAsiaTheme="minorEastAsia"/>
                                <w:sz w:val="18"/>
                                <w:szCs w:val="18"/>
                                <w:lang w:eastAsia="zh-CN"/>
                              </w:rPr>
                            </w:pPr>
                            <w:r w:rsidRPr="00BE6B0A">
                              <w:rPr>
                                <w:sz w:val="18"/>
                                <w:szCs w:val="18"/>
                                <w:highlight w:val="green"/>
                              </w:rPr>
                              <w:t>Agreement:</w:t>
                            </w:r>
                            <w:r w:rsidR="007B5C63">
                              <w:rPr>
                                <w:rFonts w:eastAsiaTheme="minorEastAsia"/>
                                <w:sz w:val="18"/>
                                <w:szCs w:val="18"/>
                                <w:lang w:eastAsia="zh-CN"/>
                              </w:rPr>
                              <w:br/>
                            </w:r>
                            <w:r w:rsidRPr="00BE6B0A">
                              <w:rPr>
                                <w:sz w:val="18"/>
                                <w:szCs w:val="18"/>
                              </w:rPr>
                              <w:t xml:space="preserve">The mechanism to determine serving cell timing is as follows: </w:t>
                            </w:r>
                          </w:p>
                          <w:p w14:paraId="3029A28B" w14:textId="77777777" w:rsidR="00BE6B0A" w:rsidRPr="00BE6B0A" w:rsidRDefault="00BE6B0A" w:rsidP="00BE6B0A">
                            <w:pPr>
                              <w:numPr>
                                <w:ilvl w:val="0"/>
                                <w:numId w:val="38"/>
                              </w:numPr>
                              <w:spacing w:after="0" w:line="240" w:lineRule="auto"/>
                              <w:rPr>
                                <w:b/>
                                <w:sz w:val="18"/>
                                <w:szCs w:val="18"/>
                                <w:u w:val="single"/>
                              </w:rPr>
                            </w:pPr>
                            <w:r w:rsidRPr="00BE6B0A">
                              <w:rPr>
                                <w:sz w:val="18"/>
                                <w:szCs w:val="18"/>
                              </w:rPr>
                              <w:t xml:space="preserve">The SS/PBCH block position index within a DRS transmission window is detected using a combination of PBCH DMRS sequence index and 1 bit/2 bits for 15 kHz SCS/30 kHz SCS of the 3 available bits in the PBCH payload (not in MIB) originally used in Rel-15 FR2 for MSB SSB index </w:t>
                            </w:r>
                          </w:p>
                          <w:p w14:paraId="484D857D" w14:textId="77777777" w:rsidR="00BE6B0A" w:rsidRPr="00BE6B0A" w:rsidRDefault="00BE6B0A" w:rsidP="00BE6B0A">
                            <w:pPr>
                              <w:numPr>
                                <w:ilvl w:val="0"/>
                                <w:numId w:val="38"/>
                              </w:numPr>
                              <w:spacing w:after="0" w:line="240" w:lineRule="auto"/>
                              <w:rPr>
                                <w:b/>
                                <w:sz w:val="18"/>
                                <w:szCs w:val="18"/>
                                <w:u w:val="single"/>
                              </w:rPr>
                            </w:pPr>
                            <w:r w:rsidRPr="00BE6B0A">
                              <w:rPr>
                                <w:sz w:val="18"/>
                                <w:szCs w:val="18"/>
                              </w:rPr>
                              <w:t xml:space="preserve">10-bits SFN and half-frame indicator are indicated as in Rel-15 </w:t>
                            </w:r>
                          </w:p>
                          <w:p w14:paraId="6106E1D4" w14:textId="77777777" w:rsidR="00BE6B0A" w:rsidRPr="00BE6B0A" w:rsidRDefault="00BE6B0A" w:rsidP="00BE6B0A">
                            <w:pPr>
                              <w:numPr>
                                <w:ilvl w:val="0"/>
                                <w:numId w:val="38"/>
                              </w:numPr>
                              <w:spacing w:after="0" w:line="240" w:lineRule="auto"/>
                              <w:rPr>
                                <w:sz w:val="18"/>
                                <w:szCs w:val="18"/>
                              </w:rPr>
                            </w:pPr>
                            <w:r w:rsidRPr="00BE6B0A">
                              <w:rPr>
                                <w:sz w:val="18"/>
                                <w:szCs w:val="18"/>
                              </w:rPr>
                              <w:t>PBCH payload size is not increased compared to Rel-15</w:t>
                            </w:r>
                          </w:p>
                          <w:p w14:paraId="60125E8D" w14:textId="77777777" w:rsidR="00BE6B0A" w:rsidRPr="00BE6B0A" w:rsidRDefault="00BE6B0A" w:rsidP="00BE6B0A">
                            <w:pPr>
                              <w:numPr>
                                <w:ilvl w:val="1"/>
                                <w:numId w:val="38"/>
                              </w:numPr>
                              <w:spacing w:after="0" w:line="240" w:lineRule="auto"/>
                              <w:rPr>
                                <w:b/>
                                <w:sz w:val="18"/>
                                <w:szCs w:val="18"/>
                                <w:u w:val="single"/>
                              </w:rPr>
                            </w:pPr>
                            <w:r w:rsidRPr="00BE6B0A">
                              <w:rPr>
                                <w:sz w:val="18"/>
                                <w:szCs w:val="18"/>
                              </w:rPr>
                              <w:t>FFS: Whether reuse of other available bits in PBCH payload is also required for timing determination</w:t>
                            </w:r>
                          </w:p>
                          <w:p w14:paraId="3BC22D93" w14:textId="77777777" w:rsidR="00BE6B0A" w:rsidRPr="00BE6B0A" w:rsidRDefault="00BE6B0A" w:rsidP="00BE6B0A">
                            <w:pPr>
                              <w:numPr>
                                <w:ilvl w:val="0"/>
                                <w:numId w:val="38"/>
                              </w:numPr>
                              <w:spacing w:after="0" w:line="240" w:lineRule="auto"/>
                              <w:rPr>
                                <w:b/>
                                <w:sz w:val="18"/>
                                <w:szCs w:val="18"/>
                                <w:u w:val="single"/>
                              </w:rPr>
                            </w:pPr>
                            <w:r w:rsidRPr="00BE6B0A">
                              <w:rPr>
                                <w:sz w:val="18"/>
                                <w:szCs w:val="18"/>
                              </w:rPr>
                              <w:t>If the UE is required to perform PBCH decoding of neighbor cell(s) (e.g., in asynchronous deployments), an explicit time allowance for acquisition of SSB index is provided to the UE</w:t>
                            </w:r>
                          </w:p>
                          <w:p w14:paraId="2C5CD9F1" w14:textId="77777777" w:rsidR="00BE6B0A" w:rsidRPr="00BE6B0A" w:rsidRDefault="00BE6B0A" w:rsidP="00BE6B0A">
                            <w:pPr>
                              <w:jc w:val="cente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A2C085" id="Rectangle 3" o:spid="_x0000_s1027" style="position:absolute;margin-left:429pt;margin-top:33.55pt;width:480.2pt;height:133.95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LxJbwIAAC8FAAAOAAAAZHJzL2Uyb0RvYy54bWysVFtv2yAUfp+0/4B4X22ndytOFbXqNKlq&#10;o7ZTnwmGxBpwGJDY2a/fATtO1UV7mPZiczjfuX+H6U2nFdkK5xswFS1OckqE4VA3ZlXR76/3X64o&#10;8YGZmikwoqI74enN7POnaWtLMYE1qFo4gk6ML1tb0XUItswyz9dCM38CVhhUSnCaBRTdKqsda9G7&#10;Vtkkzy+yFlxtHXDhPd7e9Uo6S/6lFDw8SelFIKqimFtIX5e+y/jNZlNWrhyz64YPabB/yEKzxmDQ&#10;0dUdC4xsXPOHK91wBx5kOOGgM5Cy4SLVgNUU+YdqXtbMilQLNsfbsU3+/7nlj9uFI01d0VNKDNM4&#10;omdsGjMrJchpbE9rfYmoF7twg+TxGGvtpNPxj1WQLrV0N7ZUdIFwvLzIr6/Oz7DzHHXFZV4UF+fR&#10;a3Ywt86HrwI0iYeKOgyfWsm2Dz700D0kRjNw3yiF96xUJqpjgn1K6RR2SvTKZyGxMkxikvwlTolb&#10;5ciWIRvqH8WQiDKIjCYSHY9GxTEjFfZGAzaaicSz0TA/ZniINqJTRDBhNNSNAfd3Y9nj91X3tcay&#10;Q7fs0hhTfvFmCfUOR+ug57y3/L7BBj8wHxbMIclxKLi44Qk/UkFbURhOlKzB/Tp2H/HIPdRS0uLS&#10;VNT/3DAnKFHfDLLyujiLsw5JODu/nKDg3muW7zVmo28BJ1HgE2F5OkZ8UPujdKDfcL/nMSqqmOEY&#10;u6I8uL1wG/plxheCi/k8wXCzLAsP5sXy6Dz2ORLotXtjzg4sC0jQR9gvGCs/kK3HRksD800A2SQm&#10;Hvo6TAC3MnF5eEHi2r+XE+rwzs1+AwAA//8DAFBLAwQUAAYACAAAACEAfrxC898AAAAHAQAADwAA&#10;AGRycy9kb3ducmV2LnhtbEyPzU7DMBCE70i8g7VI3KjdHwINcSpAICGQKrXk0tsmXpKIeB3Fbpq+&#10;PeYEx9GMZr7JNpPtxEiDbx1rmM8UCOLKmZZrDcXn6809CB+QDXaOScOZPGzyy4sMU+NOvKNxH2oR&#10;S9inqKEJoU+l9FVDFv3M9cTR+3KDxRDlUEsz4CmW204ulEqkxZbjQoM9PTdUfe+PVsNqyy+H8wIL&#10;+V5sx6fy7WMXVKn19dX0+AAi0BT+wvCLH9Ehj0ylO7LxotMQjwQNyd0cRHTXiVqBKDUsl7cKZJ7J&#10;//z5DwAAAP//AwBQSwECLQAUAAYACAAAACEAtoM4kv4AAADhAQAAEwAAAAAAAAAAAAAAAAAAAAAA&#10;W0NvbnRlbnRfVHlwZXNdLnhtbFBLAQItABQABgAIAAAAIQA4/SH/1gAAAJQBAAALAAAAAAAAAAAA&#10;AAAAAC8BAABfcmVscy8ucmVsc1BLAQItABQABgAIAAAAIQBzWLxJbwIAAC8FAAAOAAAAAAAAAAAA&#10;AAAAAC4CAABkcnMvZTJvRG9jLnhtbFBLAQItABQABgAIAAAAIQB+vELz3wAAAAcBAAAPAAAAAAAA&#10;AAAAAAAAAMkEAABkcnMvZG93bnJldi54bWxQSwUGAAAAAAQABADzAAAA1QUAAAAA&#10;" filled="f" strokecolor="black [3200]" strokeweight="1pt">
                <v:textbox>
                  <w:txbxContent>
                    <w:p w14:paraId="00694453" w14:textId="77777777" w:rsidR="007B5C63" w:rsidRDefault="00BE6B0A" w:rsidP="00BE6B0A">
                      <w:pPr>
                        <w:rPr>
                          <w:rFonts w:eastAsiaTheme="minorEastAsia"/>
                          <w:sz w:val="18"/>
                          <w:szCs w:val="18"/>
                          <w:lang w:eastAsia="zh-CN"/>
                        </w:rPr>
                      </w:pPr>
                      <w:r w:rsidRPr="00BE6B0A">
                        <w:rPr>
                          <w:rFonts w:eastAsiaTheme="minorEastAsia"/>
                          <w:sz w:val="18"/>
                          <w:szCs w:val="18"/>
                          <w:lang w:eastAsia="zh-CN"/>
                        </w:rPr>
                        <w:t>RAN1 97</w:t>
                      </w:r>
                    </w:p>
                    <w:p w14:paraId="55A82F41" w14:textId="41452E0D" w:rsidR="00BE6B0A" w:rsidRPr="007B5C63" w:rsidRDefault="00BE6B0A" w:rsidP="00BE6B0A">
                      <w:pPr>
                        <w:rPr>
                          <w:rFonts w:eastAsiaTheme="minorEastAsia"/>
                          <w:sz w:val="18"/>
                          <w:szCs w:val="18"/>
                          <w:lang w:eastAsia="zh-CN"/>
                        </w:rPr>
                      </w:pPr>
                      <w:r w:rsidRPr="00BE6B0A">
                        <w:rPr>
                          <w:sz w:val="18"/>
                          <w:szCs w:val="18"/>
                          <w:highlight w:val="green"/>
                        </w:rPr>
                        <w:t>Agreement:</w:t>
                      </w:r>
                      <w:r w:rsidR="007B5C63">
                        <w:rPr>
                          <w:rFonts w:eastAsiaTheme="minorEastAsia"/>
                          <w:sz w:val="18"/>
                          <w:szCs w:val="18"/>
                          <w:lang w:eastAsia="zh-CN"/>
                        </w:rPr>
                        <w:br/>
                      </w:r>
                      <w:r w:rsidRPr="00BE6B0A">
                        <w:rPr>
                          <w:sz w:val="18"/>
                          <w:szCs w:val="18"/>
                        </w:rPr>
                        <w:t xml:space="preserve">The mechanism to determine serving cell timing is as follows: </w:t>
                      </w:r>
                    </w:p>
                    <w:p w14:paraId="3029A28B" w14:textId="77777777" w:rsidR="00BE6B0A" w:rsidRPr="00BE6B0A" w:rsidRDefault="00BE6B0A" w:rsidP="00BE6B0A">
                      <w:pPr>
                        <w:numPr>
                          <w:ilvl w:val="0"/>
                          <w:numId w:val="38"/>
                        </w:numPr>
                        <w:spacing w:after="0" w:line="240" w:lineRule="auto"/>
                        <w:rPr>
                          <w:b/>
                          <w:sz w:val="18"/>
                          <w:szCs w:val="18"/>
                          <w:u w:val="single"/>
                        </w:rPr>
                      </w:pPr>
                      <w:r w:rsidRPr="00BE6B0A">
                        <w:rPr>
                          <w:sz w:val="18"/>
                          <w:szCs w:val="18"/>
                        </w:rPr>
                        <w:t xml:space="preserve">The SS/PBCH block position index within a DRS transmission window is detected using a combination of PBCH DMRS sequence index and 1 bit/2 bits for 15 kHz SCS/30 kHz SCS of the 3 available bits in the PBCH payload (not in MIB) originally used in Rel-15 FR2 for MSB SSB index </w:t>
                      </w:r>
                    </w:p>
                    <w:p w14:paraId="484D857D" w14:textId="77777777" w:rsidR="00BE6B0A" w:rsidRPr="00BE6B0A" w:rsidRDefault="00BE6B0A" w:rsidP="00BE6B0A">
                      <w:pPr>
                        <w:numPr>
                          <w:ilvl w:val="0"/>
                          <w:numId w:val="38"/>
                        </w:numPr>
                        <w:spacing w:after="0" w:line="240" w:lineRule="auto"/>
                        <w:rPr>
                          <w:b/>
                          <w:sz w:val="18"/>
                          <w:szCs w:val="18"/>
                          <w:u w:val="single"/>
                        </w:rPr>
                      </w:pPr>
                      <w:r w:rsidRPr="00BE6B0A">
                        <w:rPr>
                          <w:sz w:val="18"/>
                          <w:szCs w:val="18"/>
                        </w:rPr>
                        <w:t xml:space="preserve">10-bits SFN and half-frame indicator are indicated as in Rel-15 </w:t>
                      </w:r>
                    </w:p>
                    <w:p w14:paraId="6106E1D4" w14:textId="77777777" w:rsidR="00BE6B0A" w:rsidRPr="00BE6B0A" w:rsidRDefault="00BE6B0A" w:rsidP="00BE6B0A">
                      <w:pPr>
                        <w:numPr>
                          <w:ilvl w:val="0"/>
                          <w:numId w:val="38"/>
                        </w:numPr>
                        <w:spacing w:after="0" w:line="240" w:lineRule="auto"/>
                        <w:rPr>
                          <w:sz w:val="18"/>
                          <w:szCs w:val="18"/>
                        </w:rPr>
                      </w:pPr>
                      <w:r w:rsidRPr="00BE6B0A">
                        <w:rPr>
                          <w:sz w:val="18"/>
                          <w:szCs w:val="18"/>
                        </w:rPr>
                        <w:t>PBCH payload size is not increased compared to Rel-15</w:t>
                      </w:r>
                    </w:p>
                    <w:p w14:paraId="60125E8D" w14:textId="77777777" w:rsidR="00BE6B0A" w:rsidRPr="00BE6B0A" w:rsidRDefault="00BE6B0A" w:rsidP="00BE6B0A">
                      <w:pPr>
                        <w:numPr>
                          <w:ilvl w:val="1"/>
                          <w:numId w:val="38"/>
                        </w:numPr>
                        <w:spacing w:after="0" w:line="240" w:lineRule="auto"/>
                        <w:rPr>
                          <w:b/>
                          <w:sz w:val="18"/>
                          <w:szCs w:val="18"/>
                          <w:u w:val="single"/>
                        </w:rPr>
                      </w:pPr>
                      <w:r w:rsidRPr="00BE6B0A">
                        <w:rPr>
                          <w:sz w:val="18"/>
                          <w:szCs w:val="18"/>
                        </w:rPr>
                        <w:t>FFS: Whether reuse of other available bits in PBCH payload is also required for timing determination</w:t>
                      </w:r>
                    </w:p>
                    <w:p w14:paraId="3BC22D93" w14:textId="77777777" w:rsidR="00BE6B0A" w:rsidRPr="00BE6B0A" w:rsidRDefault="00BE6B0A" w:rsidP="00BE6B0A">
                      <w:pPr>
                        <w:numPr>
                          <w:ilvl w:val="0"/>
                          <w:numId w:val="38"/>
                        </w:numPr>
                        <w:spacing w:after="0" w:line="240" w:lineRule="auto"/>
                        <w:rPr>
                          <w:b/>
                          <w:sz w:val="18"/>
                          <w:szCs w:val="18"/>
                          <w:u w:val="single"/>
                        </w:rPr>
                      </w:pPr>
                      <w:r w:rsidRPr="00BE6B0A">
                        <w:rPr>
                          <w:sz w:val="18"/>
                          <w:szCs w:val="18"/>
                        </w:rPr>
                        <w:t>If the UE is required to perform PBCH decoding of neighbor cell(s) (e.g., in asynchronous deployments), an explicit time allowance for acquisition of SSB index is provided to the UE</w:t>
                      </w:r>
                    </w:p>
                    <w:p w14:paraId="2C5CD9F1" w14:textId="77777777" w:rsidR="00BE6B0A" w:rsidRPr="00BE6B0A" w:rsidRDefault="00BE6B0A" w:rsidP="00BE6B0A">
                      <w:pPr>
                        <w:jc w:val="center"/>
                        <w:rPr>
                          <w:sz w:val="18"/>
                          <w:szCs w:val="18"/>
                        </w:rPr>
                      </w:pPr>
                    </w:p>
                  </w:txbxContent>
                </v:textbox>
                <w10:wrap type="square" anchorx="margin"/>
              </v:rect>
            </w:pict>
          </mc:Fallback>
        </mc:AlternateContent>
      </w:r>
      <w:r>
        <w:rPr>
          <w:noProof/>
        </w:rPr>
        <mc:AlternateContent>
          <mc:Choice Requires="wps">
            <w:drawing>
              <wp:anchor distT="0" distB="0" distL="114300" distR="114300" simplePos="0" relativeHeight="251664384" behindDoc="0" locked="0" layoutInCell="1" allowOverlap="1" wp14:anchorId="420C1E86" wp14:editId="12B7F1A2">
                <wp:simplePos x="0" y="0"/>
                <wp:positionH relativeFrom="margin">
                  <wp:align>right</wp:align>
                </wp:positionH>
                <wp:positionV relativeFrom="paragraph">
                  <wp:posOffset>2398948</wp:posOffset>
                </wp:positionV>
                <wp:extent cx="6098540" cy="3132814"/>
                <wp:effectExtent l="0" t="0" r="16510" b="10795"/>
                <wp:wrapSquare wrapText="bothSides"/>
                <wp:docPr id="4" name="Rectangle 4"/>
                <wp:cNvGraphicFramePr/>
                <a:graphic xmlns:a="http://schemas.openxmlformats.org/drawingml/2006/main">
                  <a:graphicData uri="http://schemas.microsoft.com/office/word/2010/wordprocessingShape">
                    <wps:wsp>
                      <wps:cNvSpPr/>
                      <wps:spPr>
                        <a:xfrm>
                          <a:off x="0" y="0"/>
                          <a:ext cx="6098540" cy="3132814"/>
                        </a:xfrm>
                        <a:prstGeom prst="rect">
                          <a:avLst/>
                        </a:prstGeom>
                        <a:noFill/>
                        <a:ln/>
                      </wps:spPr>
                      <wps:style>
                        <a:lnRef idx="2">
                          <a:schemeClr val="dk1"/>
                        </a:lnRef>
                        <a:fillRef idx="1">
                          <a:schemeClr val="lt1"/>
                        </a:fillRef>
                        <a:effectRef idx="0">
                          <a:schemeClr val="dk1"/>
                        </a:effectRef>
                        <a:fontRef idx="minor">
                          <a:schemeClr val="dk1"/>
                        </a:fontRef>
                      </wps:style>
                      <wps:txbx>
                        <w:txbxContent>
                          <w:p w14:paraId="485925BB" w14:textId="77777777" w:rsidR="007B5C63" w:rsidRDefault="00BE6B0A" w:rsidP="00BE6B0A">
                            <w:pPr>
                              <w:spacing w:after="0" w:line="276" w:lineRule="auto"/>
                              <w:rPr>
                                <w:rFonts w:eastAsiaTheme="minorEastAsia"/>
                                <w:sz w:val="18"/>
                                <w:szCs w:val="18"/>
                                <w:lang w:eastAsia="zh-CN"/>
                              </w:rPr>
                            </w:pPr>
                            <w:r w:rsidRPr="00BE6B0A">
                              <w:rPr>
                                <w:rFonts w:eastAsiaTheme="minorEastAsia" w:hint="eastAsia"/>
                                <w:sz w:val="18"/>
                                <w:szCs w:val="18"/>
                                <w:lang w:eastAsia="zh-CN"/>
                              </w:rPr>
                              <w:t>R</w:t>
                            </w:r>
                            <w:r w:rsidRPr="00BE6B0A">
                              <w:rPr>
                                <w:rFonts w:eastAsiaTheme="minorEastAsia"/>
                                <w:sz w:val="18"/>
                                <w:szCs w:val="18"/>
                                <w:lang w:eastAsia="zh-CN"/>
                              </w:rPr>
                              <w:t xml:space="preserve">AN1 98 </w:t>
                            </w:r>
                          </w:p>
                          <w:p w14:paraId="2508813A" w14:textId="160491C6" w:rsidR="00BE6B0A" w:rsidRPr="00EA3EA9" w:rsidRDefault="00BE6B0A" w:rsidP="00BE6B0A">
                            <w:pPr>
                              <w:spacing w:after="0" w:line="276" w:lineRule="auto"/>
                              <w:rPr>
                                <w:rFonts w:eastAsia="Yu Mincho" w:cs="Times New Roman"/>
                                <w:sz w:val="18"/>
                                <w:szCs w:val="18"/>
                                <w:lang w:eastAsia="da-DK"/>
                              </w:rPr>
                            </w:pPr>
                            <w:r w:rsidRPr="00EA3EA9">
                              <w:rPr>
                                <w:rFonts w:eastAsia="Yu Mincho" w:cs="Times New Roman"/>
                                <w:sz w:val="18"/>
                                <w:szCs w:val="18"/>
                                <w:highlight w:val="green"/>
                                <w:lang w:eastAsia="da-DK"/>
                              </w:rPr>
                              <w:t>Agreement:</w:t>
                            </w:r>
                          </w:p>
                          <w:p w14:paraId="5252642A" w14:textId="77777777" w:rsidR="00BE6B0A" w:rsidRPr="00EA3EA9" w:rsidRDefault="00BE6B0A" w:rsidP="007B5C63">
                            <w:pPr>
                              <w:spacing w:after="0" w:line="240" w:lineRule="auto"/>
                              <w:rPr>
                                <w:rFonts w:eastAsia="Times New Roman" w:cs="Times New Roman"/>
                                <w:sz w:val="18"/>
                                <w:szCs w:val="18"/>
                                <w:lang w:eastAsia="da-DK"/>
                              </w:rPr>
                            </w:pPr>
                            <w:r w:rsidRPr="00EA3EA9">
                              <w:rPr>
                                <w:rFonts w:eastAsia="Times New Roman" w:cs="Times New Roman"/>
                                <w:sz w:val="18"/>
                                <w:szCs w:val="18"/>
                                <w:lang w:eastAsia="da-DK"/>
                              </w:rPr>
                              <w:t>For purposes of SSB QCL derivation, the following values of Q are supported: {1, 2, 4, 8}.</w:t>
                            </w:r>
                          </w:p>
                          <w:p w14:paraId="3DD96DC8" w14:textId="77777777" w:rsidR="00BE6B0A" w:rsidRPr="00EA3EA9" w:rsidRDefault="00BE6B0A" w:rsidP="00BE6B0A">
                            <w:pPr>
                              <w:numPr>
                                <w:ilvl w:val="0"/>
                                <w:numId w:val="39"/>
                              </w:numPr>
                              <w:spacing w:after="0" w:line="240" w:lineRule="auto"/>
                              <w:ind w:left="540"/>
                              <w:textAlignment w:val="center"/>
                              <w:rPr>
                                <w:rFonts w:eastAsia="Times New Roman" w:cs="Times New Roman"/>
                                <w:sz w:val="18"/>
                                <w:szCs w:val="18"/>
                                <w:lang w:eastAsia="da-DK"/>
                              </w:rPr>
                            </w:pPr>
                            <w:r w:rsidRPr="00EA3EA9">
                              <w:rPr>
                                <w:rFonts w:eastAsia="Times New Roman" w:cs="Times New Roman"/>
                                <w:sz w:val="18"/>
                                <w:szCs w:val="18"/>
                                <w:lang w:eastAsia="da-DK"/>
                              </w:rPr>
                              <w:t>FFS: Further down-selection of allowed values.</w:t>
                            </w:r>
                          </w:p>
                          <w:p w14:paraId="59557948" w14:textId="77777777" w:rsidR="00BE6B0A" w:rsidRPr="00EA3EA9" w:rsidRDefault="00BE6B0A" w:rsidP="007B5C63">
                            <w:pPr>
                              <w:spacing w:after="0" w:line="240" w:lineRule="auto"/>
                              <w:rPr>
                                <w:rFonts w:eastAsia="Times New Roman" w:cs="Times New Roman"/>
                                <w:sz w:val="18"/>
                                <w:szCs w:val="18"/>
                                <w:lang w:eastAsia="da-DK"/>
                              </w:rPr>
                            </w:pPr>
                            <w:r w:rsidRPr="00EA3EA9">
                              <w:rPr>
                                <w:rFonts w:eastAsia="Times New Roman" w:cs="Times New Roman"/>
                                <w:sz w:val="18"/>
                                <w:szCs w:val="18"/>
                                <w:u w:val="single"/>
                                <w:lang w:eastAsia="da-DK"/>
                              </w:rPr>
                              <w:t>Conclusion:</w:t>
                            </w:r>
                          </w:p>
                          <w:p w14:paraId="3F1AA103" w14:textId="77777777" w:rsidR="00BE6B0A" w:rsidRPr="00EA3EA9" w:rsidRDefault="00BE6B0A" w:rsidP="007B5C63">
                            <w:pPr>
                              <w:spacing w:after="0" w:line="240" w:lineRule="auto"/>
                              <w:rPr>
                                <w:rFonts w:eastAsia="Times New Roman" w:cs="Times New Roman"/>
                                <w:sz w:val="18"/>
                                <w:szCs w:val="18"/>
                                <w:lang w:eastAsia="da-DK"/>
                              </w:rPr>
                            </w:pPr>
                            <w:r w:rsidRPr="00EA3EA9">
                              <w:rPr>
                                <w:rFonts w:eastAsia="Times New Roman" w:cs="Times New Roman"/>
                                <w:sz w:val="18"/>
                                <w:szCs w:val="18"/>
                                <w:lang w:eastAsia="da-DK"/>
                              </w:rPr>
                              <w:t>The maximum number of PBCH DMRS sequences used in a cell is unchanged from Rel-15 (=8).</w:t>
                            </w:r>
                          </w:p>
                          <w:p w14:paraId="7B9FD278" w14:textId="77777777" w:rsidR="00BE6B0A" w:rsidRPr="00EA3EA9" w:rsidRDefault="00BE6B0A" w:rsidP="00BE6B0A">
                            <w:pPr>
                              <w:numPr>
                                <w:ilvl w:val="0"/>
                                <w:numId w:val="40"/>
                              </w:numPr>
                              <w:spacing w:after="0" w:line="240" w:lineRule="auto"/>
                              <w:ind w:left="540"/>
                              <w:textAlignment w:val="center"/>
                              <w:rPr>
                                <w:rFonts w:eastAsia="Times New Roman" w:cs="Times New Roman"/>
                                <w:sz w:val="18"/>
                                <w:szCs w:val="18"/>
                                <w:lang w:eastAsia="da-DK"/>
                              </w:rPr>
                            </w:pPr>
                            <w:r w:rsidRPr="00EA3EA9">
                              <w:rPr>
                                <w:rFonts w:eastAsia="Times New Roman" w:cs="Times New Roman"/>
                                <w:sz w:val="18"/>
                                <w:szCs w:val="18"/>
                                <w:lang w:eastAsia="da-DK"/>
                              </w:rPr>
                              <w:t>The number of PBCH DMRS sequences used in a cell is independent of Q.</w:t>
                            </w:r>
                          </w:p>
                          <w:p w14:paraId="3D5A3264" w14:textId="77777777" w:rsidR="00BE6B0A" w:rsidRPr="00EA3EA9" w:rsidRDefault="00BE6B0A" w:rsidP="007B5C63">
                            <w:pPr>
                              <w:spacing w:after="0" w:line="240" w:lineRule="auto"/>
                              <w:rPr>
                                <w:rFonts w:eastAsia="Times New Roman" w:cs="Times New Roman"/>
                                <w:sz w:val="18"/>
                                <w:szCs w:val="18"/>
                                <w:lang w:eastAsia="da-DK"/>
                              </w:rPr>
                            </w:pPr>
                            <w:r w:rsidRPr="00EA3EA9">
                              <w:rPr>
                                <w:rFonts w:eastAsia="Times New Roman" w:cs="Times New Roman"/>
                                <w:sz w:val="18"/>
                                <w:szCs w:val="18"/>
                                <w:highlight w:val="green"/>
                                <w:lang w:eastAsia="da-DK"/>
                              </w:rPr>
                              <w:t>Agreement:</w:t>
                            </w:r>
                          </w:p>
                          <w:p w14:paraId="484BF647" w14:textId="77777777" w:rsidR="00BE6B0A" w:rsidRPr="00EA3EA9" w:rsidRDefault="00BE6B0A" w:rsidP="007B5C63">
                            <w:pPr>
                              <w:spacing w:after="0" w:line="240" w:lineRule="auto"/>
                              <w:rPr>
                                <w:rFonts w:eastAsia="Times New Roman" w:cs="Times New Roman"/>
                                <w:sz w:val="18"/>
                                <w:szCs w:val="18"/>
                                <w:lang w:eastAsia="da-DK"/>
                              </w:rPr>
                            </w:pPr>
                            <w:r w:rsidRPr="00EA3EA9">
                              <w:rPr>
                                <w:rFonts w:eastAsia="Times New Roman" w:cs="Times New Roman"/>
                                <w:sz w:val="18"/>
                                <w:szCs w:val="18"/>
                                <w:lang w:eastAsia="da-DK"/>
                              </w:rPr>
                              <w:t>The 3 LSB bits of the SSB candidate position index are represented by the PBCH DMRS sequence index.</w:t>
                            </w:r>
                          </w:p>
                          <w:p w14:paraId="2533D45E" w14:textId="77777777" w:rsidR="00BE6B0A" w:rsidRPr="00EA3EA9" w:rsidRDefault="00BE6B0A" w:rsidP="007B5C63">
                            <w:pPr>
                              <w:spacing w:after="0" w:line="240" w:lineRule="auto"/>
                              <w:rPr>
                                <w:rFonts w:eastAsia="Times New Roman" w:cs="Times New Roman"/>
                                <w:sz w:val="18"/>
                                <w:szCs w:val="18"/>
                                <w:lang w:eastAsia="da-DK"/>
                              </w:rPr>
                            </w:pPr>
                            <w:r w:rsidRPr="007B5C63">
                              <w:rPr>
                                <w:rFonts w:eastAsia="Times New Roman" w:cs="Times New Roman"/>
                                <w:sz w:val="18"/>
                                <w:szCs w:val="18"/>
                                <w:highlight w:val="green"/>
                                <w:lang w:eastAsia="da-DK"/>
                              </w:rPr>
                              <w:t>Agreement:</w:t>
                            </w:r>
                          </w:p>
                          <w:p w14:paraId="5066D411" w14:textId="77777777" w:rsidR="00BE6B0A" w:rsidRPr="00EA3EA9" w:rsidRDefault="00BE6B0A" w:rsidP="007B5C63">
                            <w:pPr>
                              <w:spacing w:after="0" w:line="240" w:lineRule="auto"/>
                              <w:rPr>
                                <w:rFonts w:eastAsia="Times New Roman" w:cs="Times New Roman"/>
                                <w:sz w:val="18"/>
                                <w:szCs w:val="18"/>
                                <w:lang w:eastAsia="da-DK"/>
                              </w:rPr>
                            </w:pPr>
                            <w:r w:rsidRPr="00EA3EA9">
                              <w:rPr>
                                <w:rFonts w:eastAsia="Times New Roman" w:cs="Times New Roman"/>
                                <w:sz w:val="18"/>
                                <w:szCs w:val="18"/>
                                <w:lang w:eastAsia="da-DK"/>
                              </w:rPr>
                              <w:t xml:space="preserve">For a cell (either serving or a </w:t>
                            </w:r>
                            <w:proofErr w:type="spellStart"/>
                            <w:r w:rsidRPr="00EA3EA9">
                              <w:rPr>
                                <w:rFonts w:eastAsia="Times New Roman" w:cs="Times New Roman"/>
                                <w:sz w:val="18"/>
                                <w:szCs w:val="18"/>
                                <w:lang w:eastAsia="da-DK"/>
                              </w:rPr>
                              <w:t>neighbour</w:t>
                            </w:r>
                            <w:proofErr w:type="spellEnd"/>
                            <w:r w:rsidRPr="00EA3EA9">
                              <w:rPr>
                                <w:rFonts w:eastAsia="Times New Roman" w:cs="Times New Roman"/>
                                <w:sz w:val="18"/>
                                <w:szCs w:val="18"/>
                                <w:lang w:eastAsia="da-DK"/>
                              </w:rPr>
                              <w:t xml:space="preserve"> cell), UE may assume a QCL relation between SS/PBCH blocks within or across DRS transmission or measurement windows that have the same value of </w:t>
                            </w:r>
                            <w:proofErr w:type="gramStart"/>
                            <w:r w:rsidRPr="00EA3EA9">
                              <w:rPr>
                                <w:rFonts w:eastAsia="Times New Roman" w:cs="Times New Roman"/>
                                <w:sz w:val="18"/>
                                <w:szCs w:val="18"/>
                                <w:lang w:eastAsia="da-DK"/>
                              </w:rPr>
                              <w:t>modulo(</w:t>
                            </w:r>
                            <w:proofErr w:type="gramEnd"/>
                            <w:r w:rsidRPr="00EA3EA9">
                              <w:rPr>
                                <w:rFonts w:eastAsia="Times New Roman" w:cs="Times New Roman"/>
                                <w:sz w:val="18"/>
                                <w:szCs w:val="18"/>
                                <w:lang w:eastAsia="da-DK"/>
                              </w:rPr>
                              <w:t>A, Q), once Q is known to the UE</w:t>
                            </w:r>
                          </w:p>
                          <w:p w14:paraId="13E279AE" w14:textId="77777777" w:rsidR="00BE6B0A" w:rsidRPr="00EA3EA9" w:rsidRDefault="00BE6B0A" w:rsidP="00BE6B0A">
                            <w:pPr>
                              <w:numPr>
                                <w:ilvl w:val="0"/>
                                <w:numId w:val="41"/>
                              </w:numPr>
                              <w:spacing w:after="0" w:line="240" w:lineRule="auto"/>
                              <w:ind w:left="540"/>
                              <w:textAlignment w:val="center"/>
                              <w:rPr>
                                <w:rFonts w:eastAsia="Times New Roman" w:cs="Times New Roman"/>
                                <w:sz w:val="18"/>
                                <w:szCs w:val="18"/>
                                <w:lang w:eastAsia="da-DK"/>
                              </w:rPr>
                            </w:pPr>
                            <w:r w:rsidRPr="00EA3EA9">
                              <w:rPr>
                                <w:rFonts w:eastAsia="Times New Roman" w:cs="Times New Roman"/>
                                <w:sz w:val="18"/>
                                <w:szCs w:val="18"/>
                                <w:lang w:eastAsia="da-DK"/>
                              </w:rPr>
                              <w:t>A is the PBCH DMRS sequence index.</w:t>
                            </w:r>
                          </w:p>
                          <w:p w14:paraId="7262B218" w14:textId="77777777" w:rsidR="00BE6B0A" w:rsidRPr="00EA3EA9" w:rsidRDefault="00BE6B0A" w:rsidP="00BE6B0A">
                            <w:pPr>
                              <w:numPr>
                                <w:ilvl w:val="0"/>
                                <w:numId w:val="41"/>
                              </w:numPr>
                              <w:spacing w:after="0" w:line="240" w:lineRule="auto"/>
                              <w:ind w:left="540"/>
                              <w:textAlignment w:val="center"/>
                              <w:rPr>
                                <w:rFonts w:eastAsia="Times New Roman" w:cs="Times New Roman"/>
                                <w:sz w:val="18"/>
                                <w:szCs w:val="18"/>
                                <w:lang w:eastAsia="da-DK"/>
                              </w:rPr>
                            </w:pPr>
                            <w:r w:rsidRPr="00EA3EA9">
                              <w:rPr>
                                <w:rFonts w:eastAsia="Times New Roman" w:cs="Times New Roman"/>
                                <w:sz w:val="18"/>
                                <w:szCs w:val="18"/>
                                <w:lang w:eastAsia="da-DK"/>
                              </w:rPr>
                              <w:t xml:space="preserve">Note: This agreement extends a prior agreement for serving cells on QCL relation between SS/PBCH blocks to </w:t>
                            </w:r>
                            <w:proofErr w:type="spellStart"/>
                            <w:r w:rsidRPr="00EA3EA9">
                              <w:rPr>
                                <w:rFonts w:eastAsia="Times New Roman" w:cs="Times New Roman"/>
                                <w:sz w:val="18"/>
                                <w:szCs w:val="18"/>
                                <w:lang w:eastAsia="da-DK"/>
                              </w:rPr>
                              <w:t>neighbour</w:t>
                            </w:r>
                            <w:proofErr w:type="spellEnd"/>
                            <w:r w:rsidRPr="00EA3EA9">
                              <w:rPr>
                                <w:rFonts w:eastAsia="Times New Roman" w:cs="Times New Roman"/>
                                <w:sz w:val="18"/>
                                <w:szCs w:val="18"/>
                                <w:lang w:eastAsia="da-DK"/>
                              </w:rPr>
                              <w:t xml:space="preserve"> cells</w:t>
                            </w:r>
                          </w:p>
                          <w:p w14:paraId="4F57312A" w14:textId="77777777" w:rsidR="00BE6B0A" w:rsidRPr="00EA3EA9" w:rsidRDefault="00BE6B0A" w:rsidP="007B5C63">
                            <w:pPr>
                              <w:spacing w:after="0" w:line="240" w:lineRule="auto"/>
                              <w:rPr>
                                <w:rFonts w:eastAsia="Times New Roman" w:cs="Times New Roman"/>
                                <w:sz w:val="18"/>
                                <w:szCs w:val="18"/>
                                <w:lang w:eastAsia="da-DK"/>
                              </w:rPr>
                            </w:pPr>
                            <w:r w:rsidRPr="00EA3EA9">
                              <w:rPr>
                                <w:rFonts w:eastAsia="Times New Roman" w:cs="Times New Roman"/>
                                <w:sz w:val="18"/>
                                <w:szCs w:val="18"/>
                                <w:highlight w:val="green"/>
                                <w:lang w:eastAsia="da-DK"/>
                              </w:rPr>
                              <w:t>Agreement:</w:t>
                            </w:r>
                          </w:p>
                          <w:p w14:paraId="5F05E834" w14:textId="77777777" w:rsidR="00BE6B0A" w:rsidRPr="00EA3EA9" w:rsidRDefault="00BE6B0A" w:rsidP="007B5C63">
                            <w:pPr>
                              <w:spacing w:after="0" w:line="240" w:lineRule="auto"/>
                              <w:rPr>
                                <w:rFonts w:eastAsia="Times New Roman" w:cs="Times New Roman"/>
                                <w:sz w:val="18"/>
                                <w:szCs w:val="18"/>
                                <w:lang w:eastAsia="da-DK"/>
                              </w:rPr>
                            </w:pPr>
                            <w:r w:rsidRPr="00EA3EA9">
                              <w:rPr>
                                <w:rFonts w:eastAsia="Times New Roman" w:cs="Times New Roman"/>
                                <w:sz w:val="18"/>
                                <w:szCs w:val="18"/>
                                <w:lang w:eastAsia="da-DK"/>
                              </w:rPr>
                              <w:t>The following bits of the PBCH payload (not MIB) are used for serving cell timing determination within a frame in addition to the PBCH DMRS sequence index as agreed earlier:</w:t>
                            </w:r>
                          </w:p>
                          <w:p w14:paraId="00AA0BD4" w14:textId="77777777" w:rsidR="00BE6B0A" w:rsidRPr="00EA3EA9" w:rsidRDefault="00F0135A" w:rsidP="00BE6B0A">
                            <w:pPr>
                              <w:numPr>
                                <w:ilvl w:val="0"/>
                                <w:numId w:val="42"/>
                              </w:numPr>
                              <w:spacing w:after="0" w:line="240" w:lineRule="auto"/>
                              <w:ind w:left="540"/>
                              <w:textAlignment w:val="center"/>
                              <w:rPr>
                                <w:rFonts w:eastAsia="Times New Roman" w:cs="Times New Roman"/>
                                <w:sz w:val="18"/>
                                <w:szCs w:val="18"/>
                                <w:lang w:eastAsia="da-DK"/>
                              </w:rPr>
                            </w:pPr>
                            <m:oMath>
                              <m:sSub>
                                <m:sSubPr>
                                  <m:ctrlPr>
                                    <w:rPr>
                                      <w:rFonts w:ascii="Cambria Math" w:eastAsia="Times New Roman" w:hAnsi="Cambria Math" w:cs="Times New Roman"/>
                                      <w:sz w:val="18"/>
                                      <w:szCs w:val="18"/>
                                      <w:lang w:val="da-DK" w:eastAsia="da-DK"/>
                                    </w:rPr>
                                  </m:ctrlPr>
                                </m:sSubPr>
                                <m:e>
                                  <m:acc>
                                    <m:accPr>
                                      <m:chr m:val="̅"/>
                                      <m:ctrlPr>
                                        <w:rPr>
                                          <w:rFonts w:ascii="Cambria Math" w:eastAsia="Times New Roman" w:hAnsi="Cambria Math" w:cs="Times New Roman"/>
                                          <w:sz w:val="18"/>
                                          <w:szCs w:val="18"/>
                                          <w:lang w:val="da-DK" w:eastAsia="da-DK"/>
                                        </w:rPr>
                                      </m:ctrlPr>
                                    </m:accPr>
                                    <m:e>
                                      <m:r>
                                        <w:rPr>
                                          <w:rFonts w:ascii="Cambria Math" w:eastAsia="Times New Roman" w:hAnsi="Cambria Math" w:cs="Times New Roman"/>
                                          <w:sz w:val="18"/>
                                          <w:szCs w:val="18"/>
                                          <w:lang w:val="da-DK" w:eastAsia="da-DK"/>
                                        </w:rPr>
                                        <m:t>a</m:t>
                                      </m:r>
                                    </m:e>
                                  </m:acc>
                                </m:e>
                                <m:sub>
                                  <m:acc>
                                    <m:accPr>
                                      <m:chr m:val="̅"/>
                                      <m:ctrlPr>
                                        <w:rPr>
                                          <w:rFonts w:ascii="Cambria Math" w:eastAsia="Times New Roman" w:hAnsi="Cambria Math" w:cs="Times New Roman"/>
                                          <w:sz w:val="18"/>
                                          <w:szCs w:val="18"/>
                                          <w:lang w:val="da-DK" w:eastAsia="da-DK"/>
                                        </w:rPr>
                                      </m:ctrlPr>
                                    </m:accPr>
                                    <m:e>
                                      <m:r>
                                        <w:rPr>
                                          <w:rFonts w:ascii="Cambria Math" w:eastAsia="Times New Roman" w:hAnsi="Cambria Math" w:cs="Times New Roman"/>
                                          <w:sz w:val="18"/>
                                          <w:szCs w:val="18"/>
                                          <w:lang w:val="da-DK" w:eastAsia="da-DK"/>
                                        </w:rPr>
                                        <m:t>A</m:t>
                                      </m:r>
                                    </m:e>
                                  </m:acc>
                                  <m:r>
                                    <m:rPr>
                                      <m:sty m:val="p"/>
                                    </m:rPr>
                                    <w:rPr>
                                      <w:rFonts w:ascii="Cambria Math" w:eastAsia="Times New Roman" w:hAnsi="Cambria Math" w:cs="Times New Roman"/>
                                      <w:sz w:val="18"/>
                                      <w:szCs w:val="18"/>
                                      <w:lang w:eastAsia="da-DK"/>
                                    </w:rPr>
                                    <m:t>+7</m:t>
                                  </m:r>
                                </m:sub>
                              </m:sSub>
                            </m:oMath>
                            <w:r w:rsidR="00BE6B0A" w:rsidRPr="00EA3EA9">
                              <w:rPr>
                                <w:rFonts w:eastAsia="Times New Roman" w:cs="Times New Roman"/>
                                <w:sz w:val="18"/>
                                <w:szCs w:val="18"/>
                                <w:lang w:eastAsia="da-DK"/>
                              </w:rPr>
                              <w:t xml:space="preserve"> for 15 kHz SCS, and  </w:t>
                            </w:r>
                            <m:oMath>
                              <m:sSub>
                                <m:sSubPr>
                                  <m:ctrlPr>
                                    <w:rPr>
                                      <w:rFonts w:ascii="Cambria Math" w:eastAsia="Times New Roman" w:hAnsi="Cambria Math" w:cs="Times New Roman"/>
                                      <w:sz w:val="18"/>
                                      <w:szCs w:val="18"/>
                                      <w:lang w:val="da-DK" w:eastAsia="da-DK"/>
                                    </w:rPr>
                                  </m:ctrlPr>
                                </m:sSubPr>
                                <m:e>
                                  <m:acc>
                                    <m:accPr>
                                      <m:chr m:val="̅"/>
                                      <m:ctrlPr>
                                        <w:rPr>
                                          <w:rFonts w:ascii="Cambria Math" w:eastAsia="Times New Roman" w:hAnsi="Cambria Math" w:cs="Times New Roman"/>
                                          <w:sz w:val="18"/>
                                          <w:szCs w:val="18"/>
                                          <w:lang w:val="da-DK" w:eastAsia="da-DK"/>
                                        </w:rPr>
                                      </m:ctrlPr>
                                    </m:accPr>
                                    <m:e>
                                      <m:r>
                                        <w:rPr>
                                          <w:rFonts w:ascii="Cambria Math" w:eastAsia="Times New Roman" w:hAnsi="Cambria Math" w:cs="Times New Roman"/>
                                          <w:sz w:val="18"/>
                                          <w:szCs w:val="18"/>
                                          <w:lang w:val="da-DK" w:eastAsia="da-DK"/>
                                        </w:rPr>
                                        <m:t>a</m:t>
                                      </m:r>
                                    </m:e>
                                  </m:acc>
                                </m:e>
                                <m:sub>
                                  <m:acc>
                                    <m:accPr>
                                      <m:chr m:val="̅"/>
                                      <m:ctrlPr>
                                        <w:rPr>
                                          <w:rFonts w:ascii="Cambria Math" w:eastAsia="Times New Roman" w:hAnsi="Cambria Math" w:cs="Times New Roman"/>
                                          <w:sz w:val="18"/>
                                          <w:szCs w:val="18"/>
                                          <w:lang w:val="da-DK" w:eastAsia="da-DK"/>
                                        </w:rPr>
                                      </m:ctrlPr>
                                    </m:accPr>
                                    <m:e>
                                      <m:r>
                                        <w:rPr>
                                          <w:rFonts w:ascii="Cambria Math" w:eastAsia="Times New Roman" w:hAnsi="Cambria Math" w:cs="Times New Roman"/>
                                          <w:sz w:val="18"/>
                                          <w:szCs w:val="18"/>
                                          <w:lang w:val="da-DK" w:eastAsia="da-DK"/>
                                        </w:rPr>
                                        <m:t>A</m:t>
                                      </m:r>
                                    </m:e>
                                  </m:acc>
                                  <m:r>
                                    <m:rPr>
                                      <m:sty m:val="p"/>
                                    </m:rPr>
                                    <w:rPr>
                                      <w:rFonts w:ascii="Cambria Math" w:eastAsia="Times New Roman" w:hAnsi="Cambria Math" w:cs="Times New Roman"/>
                                      <w:sz w:val="18"/>
                                      <w:szCs w:val="18"/>
                                      <w:lang w:eastAsia="da-DK"/>
                                    </w:rPr>
                                    <m:t>+6</m:t>
                                  </m:r>
                                </m:sub>
                              </m:sSub>
                            </m:oMath>
                            <w:r w:rsidR="00BE6B0A" w:rsidRPr="00EA3EA9">
                              <w:rPr>
                                <w:rFonts w:eastAsia="Times New Roman" w:cs="Times New Roman"/>
                                <w:sz w:val="18"/>
                                <w:szCs w:val="18"/>
                                <w:lang w:eastAsia="da-DK"/>
                              </w:rPr>
                              <w:t xml:space="preserve"> and </w:t>
                            </w:r>
                            <m:oMath>
                              <m:sSub>
                                <m:sSubPr>
                                  <m:ctrlPr>
                                    <w:rPr>
                                      <w:rFonts w:ascii="Cambria Math" w:eastAsia="Times New Roman" w:hAnsi="Cambria Math" w:cs="Times New Roman"/>
                                      <w:sz w:val="18"/>
                                      <w:szCs w:val="18"/>
                                      <w:lang w:val="da-DK" w:eastAsia="da-DK"/>
                                    </w:rPr>
                                  </m:ctrlPr>
                                </m:sSubPr>
                                <m:e>
                                  <m:acc>
                                    <m:accPr>
                                      <m:chr m:val="̅"/>
                                      <m:ctrlPr>
                                        <w:rPr>
                                          <w:rFonts w:ascii="Cambria Math" w:eastAsia="Times New Roman" w:hAnsi="Cambria Math" w:cs="Times New Roman"/>
                                          <w:sz w:val="18"/>
                                          <w:szCs w:val="18"/>
                                          <w:lang w:val="da-DK" w:eastAsia="da-DK"/>
                                        </w:rPr>
                                      </m:ctrlPr>
                                    </m:accPr>
                                    <m:e>
                                      <m:r>
                                        <w:rPr>
                                          <w:rFonts w:ascii="Cambria Math" w:eastAsia="Times New Roman" w:hAnsi="Cambria Math" w:cs="Times New Roman"/>
                                          <w:sz w:val="18"/>
                                          <w:szCs w:val="18"/>
                                          <w:lang w:val="da-DK" w:eastAsia="da-DK"/>
                                        </w:rPr>
                                        <m:t>a</m:t>
                                      </m:r>
                                    </m:e>
                                  </m:acc>
                                </m:e>
                                <m:sub>
                                  <m:acc>
                                    <m:accPr>
                                      <m:chr m:val="̅"/>
                                      <m:ctrlPr>
                                        <w:rPr>
                                          <w:rFonts w:ascii="Cambria Math" w:eastAsia="Times New Roman" w:hAnsi="Cambria Math" w:cs="Times New Roman"/>
                                          <w:sz w:val="18"/>
                                          <w:szCs w:val="18"/>
                                          <w:lang w:val="da-DK" w:eastAsia="da-DK"/>
                                        </w:rPr>
                                      </m:ctrlPr>
                                    </m:accPr>
                                    <m:e>
                                      <m:r>
                                        <w:rPr>
                                          <w:rFonts w:ascii="Cambria Math" w:eastAsia="Times New Roman" w:hAnsi="Cambria Math" w:cs="Times New Roman"/>
                                          <w:sz w:val="18"/>
                                          <w:szCs w:val="18"/>
                                          <w:lang w:val="da-DK" w:eastAsia="da-DK"/>
                                        </w:rPr>
                                        <m:t>A</m:t>
                                      </m:r>
                                    </m:e>
                                  </m:acc>
                                  <m:r>
                                    <m:rPr>
                                      <m:sty m:val="p"/>
                                    </m:rPr>
                                    <w:rPr>
                                      <w:rFonts w:ascii="Cambria Math" w:eastAsia="Times New Roman" w:hAnsi="Cambria Math" w:cs="Times New Roman"/>
                                      <w:sz w:val="18"/>
                                      <w:szCs w:val="18"/>
                                      <w:lang w:eastAsia="da-DK"/>
                                    </w:rPr>
                                    <m:t>+7</m:t>
                                  </m:r>
                                </m:sub>
                              </m:sSub>
                            </m:oMath>
                            <w:r w:rsidR="00BE6B0A" w:rsidRPr="00EA3EA9">
                              <w:rPr>
                                <w:rFonts w:eastAsia="Times New Roman" w:cs="Times New Roman"/>
                                <w:sz w:val="18"/>
                                <w:szCs w:val="18"/>
                                <w:lang w:eastAsia="da-DK"/>
                              </w:rPr>
                              <w:t xml:space="preserve"> for 30 kHz SCS</w:t>
                            </w:r>
                          </w:p>
                          <w:p w14:paraId="16947DF0" w14:textId="77777777" w:rsidR="00BE6B0A" w:rsidRPr="00EA3EA9" w:rsidRDefault="00F0135A" w:rsidP="00BE6B0A">
                            <w:pPr>
                              <w:numPr>
                                <w:ilvl w:val="0"/>
                                <w:numId w:val="42"/>
                              </w:numPr>
                              <w:spacing w:after="0" w:line="240" w:lineRule="auto"/>
                              <w:ind w:left="540"/>
                              <w:textAlignment w:val="center"/>
                              <w:rPr>
                                <w:rFonts w:eastAsia="Times New Roman" w:cs="Times New Roman"/>
                                <w:sz w:val="18"/>
                                <w:szCs w:val="18"/>
                                <w:lang w:eastAsia="da-DK"/>
                              </w:rPr>
                            </w:pPr>
                            <m:oMath>
                              <m:sSub>
                                <m:sSubPr>
                                  <m:ctrlPr>
                                    <w:rPr>
                                      <w:rFonts w:ascii="Cambria Math" w:eastAsia="Times New Roman" w:hAnsi="Cambria Math" w:cs="Times New Roman"/>
                                      <w:sz w:val="18"/>
                                      <w:szCs w:val="18"/>
                                      <w:lang w:val="da-DK" w:eastAsia="da-DK"/>
                                    </w:rPr>
                                  </m:ctrlPr>
                                </m:sSubPr>
                                <m:e>
                                  <m:acc>
                                    <m:accPr>
                                      <m:chr m:val="̅"/>
                                      <m:ctrlPr>
                                        <w:rPr>
                                          <w:rFonts w:ascii="Cambria Math" w:eastAsia="Times New Roman" w:hAnsi="Cambria Math" w:cs="Times New Roman"/>
                                          <w:sz w:val="18"/>
                                          <w:szCs w:val="18"/>
                                          <w:lang w:val="da-DK" w:eastAsia="da-DK"/>
                                        </w:rPr>
                                      </m:ctrlPr>
                                    </m:accPr>
                                    <m:e>
                                      <m:r>
                                        <w:rPr>
                                          <w:rFonts w:ascii="Cambria Math" w:eastAsia="Times New Roman" w:hAnsi="Cambria Math" w:cs="Times New Roman"/>
                                          <w:sz w:val="18"/>
                                          <w:szCs w:val="18"/>
                                          <w:lang w:val="da-DK" w:eastAsia="da-DK"/>
                                        </w:rPr>
                                        <m:t>a</m:t>
                                      </m:r>
                                    </m:e>
                                  </m:acc>
                                </m:e>
                                <m:sub>
                                  <m:acc>
                                    <m:accPr>
                                      <m:chr m:val="̅"/>
                                      <m:ctrlPr>
                                        <w:rPr>
                                          <w:rFonts w:ascii="Cambria Math" w:eastAsia="Times New Roman" w:hAnsi="Cambria Math" w:cs="Times New Roman"/>
                                          <w:sz w:val="18"/>
                                          <w:szCs w:val="18"/>
                                          <w:lang w:val="da-DK" w:eastAsia="da-DK"/>
                                        </w:rPr>
                                      </m:ctrlPr>
                                    </m:accPr>
                                    <m:e>
                                      <m:r>
                                        <w:rPr>
                                          <w:rFonts w:ascii="Cambria Math" w:eastAsia="Times New Roman" w:hAnsi="Cambria Math" w:cs="Times New Roman"/>
                                          <w:sz w:val="18"/>
                                          <w:szCs w:val="18"/>
                                          <w:lang w:val="da-DK" w:eastAsia="da-DK"/>
                                        </w:rPr>
                                        <m:t>A</m:t>
                                      </m:r>
                                    </m:e>
                                  </m:acc>
                                  <m:r>
                                    <m:rPr>
                                      <m:sty m:val="p"/>
                                    </m:rPr>
                                    <w:rPr>
                                      <w:rFonts w:ascii="Cambria Math" w:eastAsia="Times New Roman" w:hAnsi="Cambria Math" w:cs="Times New Roman"/>
                                      <w:sz w:val="18"/>
                                      <w:szCs w:val="18"/>
                                      <w:lang w:eastAsia="da-DK"/>
                                    </w:rPr>
                                    <m:t>+4</m:t>
                                  </m:r>
                                </m:sub>
                              </m:sSub>
                            </m:oMath>
                            <w:r w:rsidR="00BE6B0A" w:rsidRPr="00EA3EA9">
                              <w:rPr>
                                <w:rFonts w:eastAsia="Times New Roman" w:cs="Times New Roman"/>
                                <w:sz w:val="18"/>
                                <w:szCs w:val="18"/>
                                <w:lang w:eastAsia="da-DK"/>
                              </w:rPr>
                              <w:t xml:space="preserve"> (the half-frame bit as in Rel-15)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0C1E86" id="Rectangle 4" o:spid="_x0000_s1028" style="position:absolute;margin-left:429pt;margin-top:188.9pt;width:480.2pt;height:246.7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5IRcgIAAC8FAAAOAAAAZHJzL2Uyb0RvYy54bWysVEtPGzEQvlfqf7B8L5sNgULEBkUgqkoI&#10;Ih7i7HjtZFWvxx072U1/fcfeB4iiHqpevJ6db97f+OKyrQ3bK/QV2ILnRxPOlJVQVnZT8Oenmy9n&#10;nPkgbCkMWFXwg/L8cvH500Xj5moKWzClQkZOrJ83ruDbENw8y7zcqlr4I3DKklID1iKQiJusRNGQ&#10;99pk08nkNGsAS4cglff097pT8kXyr7WS4V5rrwIzBafcQjoxnet4ZosLMd+gcNtK9mmIf8iiFpWl&#10;oKOraxEE22H1h6u6kggedDiSUGegdSVVqoGqySfvqnncCqdSLdQc78Y2+f/nVt7tV8iqsuAzzqyo&#10;aUQP1DRhN0axWWxP4/ycUI9uhb3k6RprbTXW8UtVsDa19DC2VLWBSfp5Ojk/O5lR5yXpjvPj6Vme&#10;vGav5g59+KagZvFScKTwqZVif+sDhSToAInRLNxUxqS5GRvVMcEupXQLB6MiztgHpakySmKa/CVO&#10;qSuDbC+IDeWPPJZH3hMymmhyPBrlHxmZMBj12GimEs9Gw8lHhq/RRnSKCDaMhnVlAf9urDv8UHVX&#10;ayw7tOs2jXE6zGwN5YFGi9Bx3jt5U1GDb4UPK4FEchoKLW64p0MbaAoO/Y2zLeCvj/5HPHGPtJw1&#10;tDQF9z93AhVn5rslVp7nszjrkITZydcpCfhWs36rsbv6CmgSOT0RTqZrxAczXDVC/UL7vYxRSSWs&#10;pNgFlwEH4Sp0y0wvhFTLZYLRZjkRbu2jk9F57HMk0FP7ItD1LAtE0DsYFkzM35Gtw0ZLC8tdAF0l&#10;JsZOd33tJ0BbmSjUvyBx7d/KCfX6zi1+AwAA//8DAFBLAwQUAAYACAAAACEAXADYRN8AAAAIAQAA&#10;DwAAAGRycy9kb3ducmV2LnhtbEyPQUvDQBCF74L/YRnBm91tLE2NmRQVBVEotObibZJdk2B2NmS3&#10;afrvXU96HN7w3vfl29n2YjKj7xwjLBcKhOHa6Y4bhPLj5WYDwgdiTb1jg3A2HrbF5UVOmXYn3pvp&#10;EBoRS9hnhNCGMGRS+ro1lvzCDYZj9uVGSyGeYyP1SKdYbnuZKLWWljqOCy0N5qk19ffhaBFWO37+&#10;PCdUyrdyNz1Wr+/7oCrE66v54R5EMHP4e4Zf/IgORWSq3JG1Fz1CFAkIt2kaBWJ8t1YrEBXCJl0m&#10;IItc/hcofgAAAP//AwBQSwECLQAUAAYACAAAACEAtoM4kv4AAADhAQAAEwAAAAAAAAAAAAAAAAAA&#10;AAAAW0NvbnRlbnRfVHlwZXNdLnhtbFBLAQItABQABgAIAAAAIQA4/SH/1gAAAJQBAAALAAAAAAAA&#10;AAAAAAAAAC8BAABfcmVscy8ucmVsc1BLAQItABQABgAIAAAAIQCUZ5IRcgIAAC8FAAAOAAAAAAAA&#10;AAAAAAAAAC4CAABkcnMvZTJvRG9jLnhtbFBLAQItABQABgAIAAAAIQBcANhE3wAAAAgBAAAPAAAA&#10;AAAAAAAAAAAAAMwEAABkcnMvZG93bnJldi54bWxQSwUGAAAAAAQABADzAAAA2AUAAAAA&#10;" filled="f" strokecolor="black [3200]" strokeweight="1pt">
                <v:textbox>
                  <w:txbxContent>
                    <w:p w14:paraId="485925BB" w14:textId="77777777" w:rsidR="007B5C63" w:rsidRDefault="00BE6B0A" w:rsidP="00BE6B0A">
                      <w:pPr>
                        <w:spacing w:after="0" w:line="276" w:lineRule="auto"/>
                        <w:rPr>
                          <w:rFonts w:eastAsiaTheme="minorEastAsia"/>
                          <w:sz w:val="18"/>
                          <w:szCs w:val="18"/>
                          <w:lang w:eastAsia="zh-CN"/>
                        </w:rPr>
                      </w:pPr>
                      <w:r w:rsidRPr="00BE6B0A">
                        <w:rPr>
                          <w:rFonts w:eastAsiaTheme="minorEastAsia" w:hint="eastAsia"/>
                          <w:sz w:val="18"/>
                          <w:szCs w:val="18"/>
                          <w:lang w:eastAsia="zh-CN"/>
                        </w:rPr>
                        <w:t>R</w:t>
                      </w:r>
                      <w:r w:rsidRPr="00BE6B0A">
                        <w:rPr>
                          <w:rFonts w:eastAsiaTheme="minorEastAsia"/>
                          <w:sz w:val="18"/>
                          <w:szCs w:val="18"/>
                          <w:lang w:eastAsia="zh-CN"/>
                        </w:rPr>
                        <w:t xml:space="preserve">AN1 98 </w:t>
                      </w:r>
                    </w:p>
                    <w:p w14:paraId="2508813A" w14:textId="160491C6" w:rsidR="00BE6B0A" w:rsidRPr="00EA3EA9" w:rsidRDefault="00BE6B0A" w:rsidP="00BE6B0A">
                      <w:pPr>
                        <w:spacing w:after="0" w:line="276" w:lineRule="auto"/>
                        <w:rPr>
                          <w:rFonts w:eastAsia="Yu Mincho" w:cs="Times New Roman"/>
                          <w:sz w:val="18"/>
                          <w:szCs w:val="18"/>
                          <w:lang w:eastAsia="da-DK"/>
                        </w:rPr>
                      </w:pPr>
                      <w:r w:rsidRPr="00EA3EA9">
                        <w:rPr>
                          <w:rFonts w:eastAsia="Yu Mincho" w:cs="Times New Roman"/>
                          <w:sz w:val="18"/>
                          <w:szCs w:val="18"/>
                          <w:highlight w:val="green"/>
                          <w:lang w:eastAsia="da-DK"/>
                        </w:rPr>
                        <w:t>Agreement:</w:t>
                      </w:r>
                    </w:p>
                    <w:p w14:paraId="5252642A" w14:textId="77777777" w:rsidR="00BE6B0A" w:rsidRPr="00EA3EA9" w:rsidRDefault="00BE6B0A" w:rsidP="007B5C63">
                      <w:pPr>
                        <w:spacing w:after="0" w:line="240" w:lineRule="auto"/>
                        <w:rPr>
                          <w:rFonts w:eastAsia="Times New Roman" w:cs="Times New Roman"/>
                          <w:sz w:val="18"/>
                          <w:szCs w:val="18"/>
                          <w:lang w:eastAsia="da-DK"/>
                        </w:rPr>
                      </w:pPr>
                      <w:r w:rsidRPr="00EA3EA9">
                        <w:rPr>
                          <w:rFonts w:eastAsia="Times New Roman" w:cs="Times New Roman"/>
                          <w:sz w:val="18"/>
                          <w:szCs w:val="18"/>
                          <w:lang w:eastAsia="da-DK"/>
                        </w:rPr>
                        <w:t>For purposes of SSB QCL derivation, the following values of Q are supported: {1, 2, 4, 8}.</w:t>
                      </w:r>
                    </w:p>
                    <w:p w14:paraId="3DD96DC8" w14:textId="77777777" w:rsidR="00BE6B0A" w:rsidRPr="00EA3EA9" w:rsidRDefault="00BE6B0A" w:rsidP="00BE6B0A">
                      <w:pPr>
                        <w:numPr>
                          <w:ilvl w:val="0"/>
                          <w:numId w:val="39"/>
                        </w:numPr>
                        <w:spacing w:after="0" w:line="240" w:lineRule="auto"/>
                        <w:ind w:left="540"/>
                        <w:textAlignment w:val="center"/>
                        <w:rPr>
                          <w:rFonts w:eastAsia="Times New Roman" w:cs="Times New Roman"/>
                          <w:sz w:val="18"/>
                          <w:szCs w:val="18"/>
                          <w:lang w:eastAsia="da-DK"/>
                        </w:rPr>
                      </w:pPr>
                      <w:r w:rsidRPr="00EA3EA9">
                        <w:rPr>
                          <w:rFonts w:eastAsia="Times New Roman" w:cs="Times New Roman"/>
                          <w:sz w:val="18"/>
                          <w:szCs w:val="18"/>
                          <w:lang w:eastAsia="da-DK"/>
                        </w:rPr>
                        <w:t>FFS: Further down-selection of allowed values.</w:t>
                      </w:r>
                    </w:p>
                    <w:p w14:paraId="59557948" w14:textId="77777777" w:rsidR="00BE6B0A" w:rsidRPr="00EA3EA9" w:rsidRDefault="00BE6B0A" w:rsidP="007B5C63">
                      <w:pPr>
                        <w:spacing w:after="0" w:line="240" w:lineRule="auto"/>
                        <w:rPr>
                          <w:rFonts w:eastAsia="Times New Roman" w:cs="Times New Roman"/>
                          <w:sz w:val="18"/>
                          <w:szCs w:val="18"/>
                          <w:lang w:eastAsia="da-DK"/>
                        </w:rPr>
                      </w:pPr>
                      <w:r w:rsidRPr="00EA3EA9">
                        <w:rPr>
                          <w:rFonts w:eastAsia="Times New Roman" w:cs="Times New Roman"/>
                          <w:sz w:val="18"/>
                          <w:szCs w:val="18"/>
                          <w:u w:val="single"/>
                          <w:lang w:eastAsia="da-DK"/>
                        </w:rPr>
                        <w:t>Conclusion:</w:t>
                      </w:r>
                    </w:p>
                    <w:p w14:paraId="3F1AA103" w14:textId="77777777" w:rsidR="00BE6B0A" w:rsidRPr="00EA3EA9" w:rsidRDefault="00BE6B0A" w:rsidP="007B5C63">
                      <w:pPr>
                        <w:spacing w:after="0" w:line="240" w:lineRule="auto"/>
                        <w:rPr>
                          <w:rFonts w:eastAsia="Times New Roman" w:cs="Times New Roman"/>
                          <w:sz w:val="18"/>
                          <w:szCs w:val="18"/>
                          <w:lang w:eastAsia="da-DK"/>
                        </w:rPr>
                      </w:pPr>
                      <w:r w:rsidRPr="00EA3EA9">
                        <w:rPr>
                          <w:rFonts w:eastAsia="Times New Roman" w:cs="Times New Roman"/>
                          <w:sz w:val="18"/>
                          <w:szCs w:val="18"/>
                          <w:lang w:eastAsia="da-DK"/>
                        </w:rPr>
                        <w:t>The maximum number of PBCH DMRS sequences used in a cell is unchanged from Rel-15 (=8).</w:t>
                      </w:r>
                    </w:p>
                    <w:p w14:paraId="7B9FD278" w14:textId="77777777" w:rsidR="00BE6B0A" w:rsidRPr="00EA3EA9" w:rsidRDefault="00BE6B0A" w:rsidP="00BE6B0A">
                      <w:pPr>
                        <w:numPr>
                          <w:ilvl w:val="0"/>
                          <w:numId w:val="40"/>
                        </w:numPr>
                        <w:spacing w:after="0" w:line="240" w:lineRule="auto"/>
                        <w:ind w:left="540"/>
                        <w:textAlignment w:val="center"/>
                        <w:rPr>
                          <w:rFonts w:eastAsia="Times New Roman" w:cs="Times New Roman"/>
                          <w:sz w:val="18"/>
                          <w:szCs w:val="18"/>
                          <w:lang w:eastAsia="da-DK"/>
                        </w:rPr>
                      </w:pPr>
                      <w:r w:rsidRPr="00EA3EA9">
                        <w:rPr>
                          <w:rFonts w:eastAsia="Times New Roman" w:cs="Times New Roman"/>
                          <w:sz w:val="18"/>
                          <w:szCs w:val="18"/>
                          <w:lang w:eastAsia="da-DK"/>
                        </w:rPr>
                        <w:t>The number of PBCH DMRS sequences used in a cell is independent of Q.</w:t>
                      </w:r>
                    </w:p>
                    <w:p w14:paraId="3D5A3264" w14:textId="77777777" w:rsidR="00BE6B0A" w:rsidRPr="00EA3EA9" w:rsidRDefault="00BE6B0A" w:rsidP="007B5C63">
                      <w:pPr>
                        <w:spacing w:after="0" w:line="240" w:lineRule="auto"/>
                        <w:rPr>
                          <w:rFonts w:eastAsia="Times New Roman" w:cs="Times New Roman"/>
                          <w:sz w:val="18"/>
                          <w:szCs w:val="18"/>
                          <w:lang w:eastAsia="da-DK"/>
                        </w:rPr>
                      </w:pPr>
                      <w:r w:rsidRPr="00EA3EA9">
                        <w:rPr>
                          <w:rFonts w:eastAsia="Times New Roman" w:cs="Times New Roman"/>
                          <w:sz w:val="18"/>
                          <w:szCs w:val="18"/>
                          <w:highlight w:val="green"/>
                          <w:lang w:eastAsia="da-DK"/>
                        </w:rPr>
                        <w:t>Agreement:</w:t>
                      </w:r>
                    </w:p>
                    <w:p w14:paraId="484BF647" w14:textId="77777777" w:rsidR="00BE6B0A" w:rsidRPr="00EA3EA9" w:rsidRDefault="00BE6B0A" w:rsidP="007B5C63">
                      <w:pPr>
                        <w:spacing w:after="0" w:line="240" w:lineRule="auto"/>
                        <w:rPr>
                          <w:rFonts w:eastAsia="Times New Roman" w:cs="Times New Roman"/>
                          <w:sz w:val="18"/>
                          <w:szCs w:val="18"/>
                          <w:lang w:eastAsia="da-DK"/>
                        </w:rPr>
                      </w:pPr>
                      <w:r w:rsidRPr="00EA3EA9">
                        <w:rPr>
                          <w:rFonts w:eastAsia="Times New Roman" w:cs="Times New Roman"/>
                          <w:sz w:val="18"/>
                          <w:szCs w:val="18"/>
                          <w:lang w:eastAsia="da-DK"/>
                        </w:rPr>
                        <w:t>The 3 LSB bits of the SSB candidate position index are represented by the PBCH DMRS sequence index.</w:t>
                      </w:r>
                    </w:p>
                    <w:p w14:paraId="2533D45E" w14:textId="77777777" w:rsidR="00BE6B0A" w:rsidRPr="00EA3EA9" w:rsidRDefault="00BE6B0A" w:rsidP="007B5C63">
                      <w:pPr>
                        <w:spacing w:after="0" w:line="240" w:lineRule="auto"/>
                        <w:rPr>
                          <w:rFonts w:eastAsia="Times New Roman" w:cs="Times New Roman"/>
                          <w:sz w:val="18"/>
                          <w:szCs w:val="18"/>
                          <w:lang w:eastAsia="da-DK"/>
                        </w:rPr>
                      </w:pPr>
                      <w:r w:rsidRPr="007B5C63">
                        <w:rPr>
                          <w:rFonts w:eastAsia="Times New Roman" w:cs="Times New Roman"/>
                          <w:sz w:val="18"/>
                          <w:szCs w:val="18"/>
                          <w:highlight w:val="green"/>
                          <w:lang w:eastAsia="da-DK"/>
                        </w:rPr>
                        <w:t>Agreement:</w:t>
                      </w:r>
                    </w:p>
                    <w:p w14:paraId="5066D411" w14:textId="77777777" w:rsidR="00BE6B0A" w:rsidRPr="00EA3EA9" w:rsidRDefault="00BE6B0A" w:rsidP="007B5C63">
                      <w:pPr>
                        <w:spacing w:after="0" w:line="240" w:lineRule="auto"/>
                        <w:rPr>
                          <w:rFonts w:eastAsia="Times New Roman" w:cs="Times New Roman"/>
                          <w:sz w:val="18"/>
                          <w:szCs w:val="18"/>
                          <w:lang w:eastAsia="da-DK"/>
                        </w:rPr>
                      </w:pPr>
                      <w:r w:rsidRPr="00EA3EA9">
                        <w:rPr>
                          <w:rFonts w:eastAsia="Times New Roman" w:cs="Times New Roman"/>
                          <w:sz w:val="18"/>
                          <w:szCs w:val="18"/>
                          <w:lang w:eastAsia="da-DK"/>
                        </w:rPr>
                        <w:t xml:space="preserve">For a cell (either serving or a </w:t>
                      </w:r>
                      <w:proofErr w:type="spellStart"/>
                      <w:r w:rsidRPr="00EA3EA9">
                        <w:rPr>
                          <w:rFonts w:eastAsia="Times New Roman" w:cs="Times New Roman"/>
                          <w:sz w:val="18"/>
                          <w:szCs w:val="18"/>
                          <w:lang w:eastAsia="da-DK"/>
                        </w:rPr>
                        <w:t>neighbour</w:t>
                      </w:r>
                      <w:proofErr w:type="spellEnd"/>
                      <w:r w:rsidRPr="00EA3EA9">
                        <w:rPr>
                          <w:rFonts w:eastAsia="Times New Roman" w:cs="Times New Roman"/>
                          <w:sz w:val="18"/>
                          <w:szCs w:val="18"/>
                          <w:lang w:eastAsia="da-DK"/>
                        </w:rPr>
                        <w:t xml:space="preserve"> cell), UE may assume a QCL relation between SS/PBCH blocks within or across DRS transmission or measurement windows that have the same value of </w:t>
                      </w:r>
                      <w:proofErr w:type="gramStart"/>
                      <w:r w:rsidRPr="00EA3EA9">
                        <w:rPr>
                          <w:rFonts w:eastAsia="Times New Roman" w:cs="Times New Roman"/>
                          <w:sz w:val="18"/>
                          <w:szCs w:val="18"/>
                          <w:lang w:eastAsia="da-DK"/>
                        </w:rPr>
                        <w:t>modulo(</w:t>
                      </w:r>
                      <w:proofErr w:type="gramEnd"/>
                      <w:r w:rsidRPr="00EA3EA9">
                        <w:rPr>
                          <w:rFonts w:eastAsia="Times New Roman" w:cs="Times New Roman"/>
                          <w:sz w:val="18"/>
                          <w:szCs w:val="18"/>
                          <w:lang w:eastAsia="da-DK"/>
                        </w:rPr>
                        <w:t>A, Q), once Q is known to the UE</w:t>
                      </w:r>
                    </w:p>
                    <w:p w14:paraId="13E279AE" w14:textId="77777777" w:rsidR="00BE6B0A" w:rsidRPr="00EA3EA9" w:rsidRDefault="00BE6B0A" w:rsidP="00BE6B0A">
                      <w:pPr>
                        <w:numPr>
                          <w:ilvl w:val="0"/>
                          <w:numId w:val="41"/>
                        </w:numPr>
                        <w:spacing w:after="0" w:line="240" w:lineRule="auto"/>
                        <w:ind w:left="540"/>
                        <w:textAlignment w:val="center"/>
                        <w:rPr>
                          <w:rFonts w:eastAsia="Times New Roman" w:cs="Times New Roman"/>
                          <w:sz w:val="18"/>
                          <w:szCs w:val="18"/>
                          <w:lang w:eastAsia="da-DK"/>
                        </w:rPr>
                      </w:pPr>
                      <w:r w:rsidRPr="00EA3EA9">
                        <w:rPr>
                          <w:rFonts w:eastAsia="Times New Roman" w:cs="Times New Roman"/>
                          <w:sz w:val="18"/>
                          <w:szCs w:val="18"/>
                          <w:lang w:eastAsia="da-DK"/>
                        </w:rPr>
                        <w:t>A is the PBCH DMRS sequence index.</w:t>
                      </w:r>
                    </w:p>
                    <w:p w14:paraId="7262B218" w14:textId="77777777" w:rsidR="00BE6B0A" w:rsidRPr="00EA3EA9" w:rsidRDefault="00BE6B0A" w:rsidP="00BE6B0A">
                      <w:pPr>
                        <w:numPr>
                          <w:ilvl w:val="0"/>
                          <w:numId w:val="41"/>
                        </w:numPr>
                        <w:spacing w:after="0" w:line="240" w:lineRule="auto"/>
                        <w:ind w:left="540"/>
                        <w:textAlignment w:val="center"/>
                        <w:rPr>
                          <w:rFonts w:eastAsia="Times New Roman" w:cs="Times New Roman"/>
                          <w:sz w:val="18"/>
                          <w:szCs w:val="18"/>
                          <w:lang w:eastAsia="da-DK"/>
                        </w:rPr>
                      </w:pPr>
                      <w:r w:rsidRPr="00EA3EA9">
                        <w:rPr>
                          <w:rFonts w:eastAsia="Times New Roman" w:cs="Times New Roman"/>
                          <w:sz w:val="18"/>
                          <w:szCs w:val="18"/>
                          <w:lang w:eastAsia="da-DK"/>
                        </w:rPr>
                        <w:t xml:space="preserve">Note: This agreement extends a prior agreement for serving cells on QCL relation between SS/PBCH blocks to </w:t>
                      </w:r>
                      <w:proofErr w:type="spellStart"/>
                      <w:r w:rsidRPr="00EA3EA9">
                        <w:rPr>
                          <w:rFonts w:eastAsia="Times New Roman" w:cs="Times New Roman"/>
                          <w:sz w:val="18"/>
                          <w:szCs w:val="18"/>
                          <w:lang w:eastAsia="da-DK"/>
                        </w:rPr>
                        <w:t>neighbour</w:t>
                      </w:r>
                      <w:proofErr w:type="spellEnd"/>
                      <w:r w:rsidRPr="00EA3EA9">
                        <w:rPr>
                          <w:rFonts w:eastAsia="Times New Roman" w:cs="Times New Roman"/>
                          <w:sz w:val="18"/>
                          <w:szCs w:val="18"/>
                          <w:lang w:eastAsia="da-DK"/>
                        </w:rPr>
                        <w:t xml:space="preserve"> cells</w:t>
                      </w:r>
                    </w:p>
                    <w:p w14:paraId="4F57312A" w14:textId="77777777" w:rsidR="00BE6B0A" w:rsidRPr="00EA3EA9" w:rsidRDefault="00BE6B0A" w:rsidP="007B5C63">
                      <w:pPr>
                        <w:spacing w:after="0" w:line="240" w:lineRule="auto"/>
                        <w:rPr>
                          <w:rFonts w:eastAsia="Times New Roman" w:cs="Times New Roman"/>
                          <w:sz w:val="18"/>
                          <w:szCs w:val="18"/>
                          <w:lang w:eastAsia="da-DK"/>
                        </w:rPr>
                      </w:pPr>
                      <w:r w:rsidRPr="00EA3EA9">
                        <w:rPr>
                          <w:rFonts w:eastAsia="Times New Roman" w:cs="Times New Roman"/>
                          <w:sz w:val="18"/>
                          <w:szCs w:val="18"/>
                          <w:highlight w:val="green"/>
                          <w:lang w:eastAsia="da-DK"/>
                        </w:rPr>
                        <w:t>Agreement:</w:t>
                      </w:r>
                    </w:p>
                    <w:p w14:paraId="5F05E834" w14:textId="77777777" w:rsidR="00BE6B0A" w:rsidRPr="00EA3EA9" w:rsidRDefault="00BE6B0A" w:rsidP="007B5C63">
                      <w:pPr>
                        <w:spacing w:after="0" w:line="240" w:lineRule="auto"/>
                        <w:rPr>
                          <w:rFonts w:eastAsia="Times New Roman" w:cs="Times New Roman"/>
                          <w:sz w:val="18"/>
                          <w:szCs w:val="18"/>
                          <w:lang w:eastAsia="da-DK"/>
                        </w:rPr>
                      </w:pPr>
                      <w:r w:rsidRPr="00EA3EA9">
                        <w:rPr>
                          <w:rFonts w:eastAsia="Times New Roman" w:cs="Times New Roman"/>
                          <w:sz w:val="18"/>
                          <w:szCs w:val="18"/>
                          <w:lang w:eastAsia="da-DK"/>
                        </w:rPr>
                        <w:t>The following bits of the PBCH payload (not MIB) are used for serving cell timing determination within a frame in addition to the PBCH DMRS sequence index as agreed earlier:</w:t>
                      </w:r>
                    </w:p>
                    <w:p w14:paraId="00AA0BD4" w14:textId="77777777" w:rsidR="00BE6B0A" w:rsidRPr="00EA3EA9" w:rsidRDefault="00F0135A" w:rsidP="00BE6B0A">
                      <w:pPr>
                        <w:numPr>
                          <w:ilvl w:val="0"/>
                          <w:numId w:val="42"/>
                        </w:numPr>
                        <w:spacing w:after="0" w:line="240" w:lineRule="auto"/>
                        <w:ind w:left="540"/>
                        <w:textAlignment w:val="center"/>
                        <w:rPr>
                          <w:rFonts w:eastAsia="Times New Roman" w:cs="Times New Roman"/>
                          <w:sz w:val="18"/>
                          <w:szCs w:val="18"/>
                          <w:lang w:eastAsia="da-DK"/>
                        </w:rPr>
                      </w:pPr>
                      <m:oMath>
                        <m:sSub>
                          <m:sSubPr>
                            <m:ctrlPr>
                              <w:rPr>
                                <w:rFonts w:ascii="Cambria Math" w:eastAsia="Times New Roman" w:hAnsi="Cambria Math" w:cs="Times New Roman"/>
                                <w:sz w:val="18"/>
                                <w:szCs w:val="18"/>
                                <w:lang w:val="da-DK" w:eastAsia="da-DK"/>
                              </w:rPr>
                            </m:ctrlPr>
                          </m:sSubPr>
                          <m:e>
                            <m:acc>
                              <m:accPr>
                                <m:chr m:val="̅"/>
                                <m:ctrlPr>
                                  <w:rPr>
                                    <w:rFonts w:ascii="Cambria Math" w:eastAsia="Times New Roman" w:hAnsi="Cambria Math" w:cs="Times New Roman"/>
                                    <w:sz w:val="18"/>
                                    <w:szCs w:val="18"/>
                                    <w:lang w:val="da-DK" w:eastAsia="da-DK"/>
                                  </w:rPr>
                                </m:ctrlPr>
                              </m:accPr>
                              <m:e>
                                <m:r>
                                  <w:rPr>
                                    <w:rFonts w:ascii="Cambria Math" w:eastAsia="Times New Roman" w:hAnsi="Cambria Math" w:cs="Times New Roman"/>
                                    <w:sz w:val="18"/>
                                    <w:szCs w:val="18"/>
                                    <w:lang w:val="da-DK" w:eastAsia="da-DK"/>
                                  </w:rPr>
                                  <m:t>a</m:t>
                                </m:r>
                              </m:e>
                            </m:acc>
                          </m:e>
                          <m:sub>
                            <m:acc>
                              <m:accPr>
                                <m:chr m:val="̅"/>
                                <m:ctrlPr>
                                  <w:rPr>
                                    <w:rFonts w:ascii="Cambria Math" w:eastAsia="Times New Roman" w:hAnsi="Cambria Math" w:cs="Times New Roman"/>
                                    <w:sz w:val="18"/>
                                    <w:szCs w:val="18"/>
                                    <w:lang w:val="da-DK" w:eastAsia="da-DK"/>
                                  </w:rPr>
                                </m:ctrlPr>
                              </m:accPr>
                              <m:e>
                                <m:r>
                                  <w:rPr>
                                    <w:rFonts w:ascii="Cambria Math" w:eastAsia="Times New Roman" w:hAnsi="Cambria Math" w:cs="Times New Roman"/>
                                    <w:sz w:val="18"/>
                                    <w:szCs w:val="18"/>
                                    <w:lang w:val="da-DK" w:eastAsia="da-DK"/>
                                  </w:rPr>
                                  <m:t>A</m:t>
                                </m:r>
                              </m:e>
                            </m:acc>
                            <m:r>
                              <m:rPr>
                                <m:sty m:val="p"/>
                              </m:rPr>
                              <w:rPr>
                                <w:rFonts w:ascii="Cambria Math" w:eastAsia="Times New Roman" w:hAnsi="Cambria Math" w:cs="Times New Roman"/>
                                <w:sz w:val="18"/>
                                <w:szCs w:val="18"/>
                                <w:lang w:eastAsia="da-DK"/>
                              </w:rPr>
                              <m:t>+7</m:t>
                            </m:r>
                          </m:sub>
                        </m:sSub>
                      </m:oMath>
                      <w:r w:rsidR="00BE6B0A" w:rsidRPr="00EA3EA9">
                        <w:rPr>
                          <w:rFonts w:eastAsia="Times New Roman" w:cs="Times New Roman"/>
                          <w:sz w:val="18"/>
                          <w:szCs w:val="18"/>
                          <w:lang w:eastAsia="da-DK"/>
                        </w:rPr>
                        <w:t xml:space="preserve"> for 15 kHz SCS, and  </w:t>
                      </w:r>
                      <m:oMath>
                        <m:sSub>
                          <m:sSubPr>
                            <m:ctrlPr>
                              <w:rPr>
                                <w:rFonts w:ascii="Cambria Math" w:eastAsia="Times New Roman" w:hAnsi="Cambria Math" w:cs="Times New Roman"/>
                                <w:sz w:val="18"/>
                                <w:szCs w:val="18"/>
                                <w:lang w:val="da-DK" w:eastAsia="da-DK"/>
                              </w:rPr>
                            </m:ctrlPr>
                          </m:sSubPr>
                          <m:e>
                            <m:acc>
                              <m:accPr>
                                <m:chr m:val="̅"/>
                                <m:ctrlPr>
                                  <w:rPr>
                                    <w:rFonts w:ascii="Cambria Math" w:eastAsia="Times New Roman" w:hAnsi="Cambria Math" w:cs="Times New Roman"/>
                                    <w:sz w:val="18"/>
                                    <w:szCs w:val="18"/>
                                    <w:lang w:val="da-DK" w:eastAsia="da-DK"/>
                                  </w:rPr>
                                </m:ctrlPr>
                              </m:accPr>
                              <m:e>
                                <m:r>
                                  <w:rPr>
                                    <w:rFonts w:ascii="Cambria Math" w:eastAsia="Times New Roman" w:hAnsi="Cambria Math" w:cs="Times New Roman"/>
                                    <w:sz w:val="18"/>
                                    <w:szCs w:val="18"/>
                                    <w:lang w:val="da-DK" w:eastAsia="da-DK"/>
                                  </w:rPr>
                                  <m:t>a</m:t>
                                </m:r>
                              </m:e>
                            </m:acc>
                          </m:e>
                          <m:sub>
                            <m:acc>
                              <m:accPr>
                                <m:chr m:val="̅"/>
                                <m:ctrlPr>
                                  <w:rPr>
                                    <w:rFonts w:ascii="Cambria Math" w:eastAsia="Times New Roman" w:hAnsi="Cambria Math" w:cs="Times New Roman"/>
                                    <w:sz w:val="18"/>
                                    <w:szCs w:val="18"/>
                                    <w:lang w:val="da-DK" w:eastAsia="da-DK"/>
                                  </w:rPr>
                                </m:ctrlPr>
                              </m:accPr>
                              <m:e>
                                <m:r>
                                  <w:rPr>
                                    <w:rFonts w:ascii="Cambria Math" w:eastAsia="Times New Roman" w:hAnsi="Cambria Math" w:cs="Times New Roman"/>
                                    <w:sz w:val="18"/>
                                    <w:szCs w:val="18"/>
                                    <w:lang w:val="da-DK" w:eastAsia="da-DK"/>
                                  </w:rPr>
                                  <m:t>A</m:t>
                                </m:r>
                              </m:e>
                            </m:acc>
                            <m:r>
                              <m:rPr>
                                <m:sty m:val="p"/>
                              </m:rPr>
                              <w:rPr>
                                <w:rFonts w:ascii="Cambria Math" w:eastAsia="Times New Roman" w:hAnsi="Cambria Math" w:cs="Times New Roman"/>
                                <w:sz w:val="18"/>
                                <w:szCs w:val="18"/>
                                <w:lang w:eastAsia="da-DK"/>
                              </w:rPr>
                              <m:t>+6</m:t>
                            </m:r>
                          </m:sub>
                        </m:sSub>
                      </m:oMath>
                      <w:r w:rsidR="00BE6B0A" w:rsidRPr="00EA3EA9">
                        <w:rPr>
                          <w:rFonts w:eastAsia="Times New Roman" w:cs="Times New Roman"/>
                          <w:sz w:val="18"/>
                          <w:szCs w:val="18"/>
                          <w:lang w:eastAsia="da-DK"/>
                        </w:rPr>
                        <w:t xml:space="preserve"> and </w:t>
                      </w:r>
                      <m:oMath>
                        <m:sSub>
                          <m:sSubPr>
                            <m:ctrlPr>
                              <w:rPr>
                                <w:rFonts w:ascii="Cambria Math" w:eastAsia="Times New Roman" w:hAnsi="Cambria Math" w:cs="Times New Roman"/>
                                <w:sz w:val="18"/>
                                <w:szCs w:val="18"/>
                                <w:lang w:val="da-DK" w:eastAsia="da-DK"/>
                              </w:rPr>
                            </m:ctrlPr>
                          </m:sSubPr>
                          <m:e>
                            <m:acc>
                              <m:accPr>
                                <m:chr m:val="̅"/>
                                <m:ctrlPr>
                                  <w:rPr>
                                    <w:rFonts w:ascii="Cambria Math" w:eastAsia="Times New Roman" w:hAnsi="Cambria Math" w:cs="Times New Roman"/>
                                    <w:sz w:val="18"/>
                                    <w:szCs w:val="18"/>
                                    <w:lang w:val="da-DK" w:eastAsia="da-DK"/>
                                  </w:rPr>
                                </m:ctrlPr>
                              </m:accPr>
                              <m:e>
                                <m:r>
                                  <w:rPr>
                                    <w:rFonts w:ascii="Cambria Math" w:eastAsia="Times New Roman" w:hAnsi="Cambria Math" w:cs="Times New Roman"/>
                                    <w:sz w:val="18"/>
                                    <w:szCs w:val="18"/>
                                    <w:lang w:val="da-DK" w:eastAsia="da-DK"/>
                                  </w:rPr>
                                  <m:t>a</m:t>
                                </m:r>
                              </m:e>
                            </m:acc>
                          </m:e>
                          <m:sub>
                            <m:acc>
                              <m:accPr>
                                <m:chr m:val="̅"/>
                                <m:ctrlPr>
                                  <w:rPr>
                                    <w:rFonts w:ascii="Cambria Math" w:eastAsia="Times New Roman" w:hAnsi="Cambria Math" w:cs="Times New Roman"/>
                                    <w:sz w:val="18"/>
                                    <w:szCs w:val="18"/>
                                    <w:lang w:val="da-DK" w:eastAsia="da-DK"/>
                                  </w:rPr>
                                </m:ctrlPr>
                              </m:accPr>
                              <m:e>
                                <m:r>
                                  <w:rPr>
                                    <w:rFonts w:ascii="Cambria Math" w:eastAsia="Times New Roman" w:hAnsi="Cambria Math" w:cs="Times New Roman"/>
                                    <w:sz w:val="18"/>
                                    <w:szCs w:val="18"/>
                                    <w:lang w:val="da-DK" w:eastAsia="da-DK"/>
                                  </w:rPr>
                                  <m:t>A</m:t>
                                </m:r>
                              </m:e>
                            </m:acc>
                            <m:r>
                              <m:rPr>
                                <m:sty m:val="p"/>
                              </m:rPr>
                              <w:rPr>
                                <w:rFonts w:ascii="Cambria Math" w:eastAsia="Times New Roman" w:hAnsi="Cambria Math" w:cs="Times New Roman"/>
                                <w:sz w:val="18"/>
                                <w:szCs w:val="18"/>
                                <w:lang w:eastAsia="da-DK"/>
                              </w:rPr>
                              <m:t>+7</m:t>
                            </m:r>
                          </m:sub>
                        </m:sSub>
                      </m:oMath>
                      <w:r w:rsidR="00BE6B0A" w:rsidRPr="00EA3EA9">
                        <w:rPr>
                          <w:rFonts w:eastAsia="Times New Roman" w:cs="Times New Roman"/>
                          <w:sz w:val="18"/>
                          <w:szCs w:val="18"/>
                          <w:lang w:eastAsia="da-DK"/>
                        </w:rPr>
                        <w:t xml:space="preserve"> for 30 kHz SCS</w:t>
                      </w:r>
                    </w:p>
                    <w:p w14:paraId="16947DF0" w14:textId="77777777" w:rsidR="00BE6B0A" w:rsidRPr="00EA3EA9" w:rsidRDefault="00F0135A" w:rsidP="00BE6B0A">
                      <w:pPr>
                        <w:numPr>
                          <w:ilvl w:val="0"/>
                          <w:numId w:val="42"/>
                        </w:numPr>
                        <w:spacing w:after="0" w:line="240" w:lineRule="auto"/>
                        <w:ind w:left="540"/>
                        <w:textAlignment w:val="center"/>
                        <w:rPr>
                          <w:rFonts w:eastAsia="Times New Roman" w:cs="Times New Roman"/>
                          <w:sz w:val="18"/>
                          <w:szCs w:val="18"/>
                          <w:lang w:eastAsia="da-DK"/>
                        </w:rPr>
                      </w:pPr>
                      <m:oMath>
                        <m:sSub>
                          <m:sSubPr>
                            <m:ctrlPr>
                              <w:rPr>
                                <w:rFonts w:ascii="Cambria Math" w:eastAsia="Times New Roman" w:hAnsi="Cambria Math" w:cs="Times New Roman"/>
                                <w:sz w:val="18"/>
                                <w:szCs w:val="18"/>
                                <w:lang w:val="da-DK" w:eastAsia="da-DK"/>
                              </w:rPr>
                            </m:ctrlPr>
                          </m:sSubPr>
                          <m:e>
                            <m:acc>
                              <m:accPr>
                                <m:chr m:val="̅"/>
                                <m:ctrlPr>
                                  <w:rPr>
                                    <w:rFonts w:ascii="Cambria Math" w:eastAsia="Times New Roman" w:hAnsi="Cambria Math" w:cs="Times New Roman"/>
                                    <w:sz w:val="18"/>
                                    <w:szCs w:val="18"/>
                                    <w:lang w:val="da-DK" w:eastAsia="da-DK"/>
                                  </w:rPr>
                                </m:ctrlPr>
                              </m:accPr>
                              <m:e>
                                <m:r>
                                  <w:rPr>
                                    <w:rFonts w:ascii="Cambria Math" w:eastAsia="Times New Roman" w:hAnsi="Cambria Math" w:cs="Times New Roman"/>
                                    <w:sz w:val="18"/>
                                    <w:szCs w:val="18"/>
                                    <w:lang w:val="da-DK" w:eastAsia="da-DK"/>
                                  </w:rPr>
                                  <m:t>a</m:t>
                                </m:r>
                              </m:e>
                            </m:acc>
                          </m:e>
                          <m:sub>
                            <m:acc>
                              <m:accPr>
                                <m:chr m:val="̅"/>
                                <m:ctrlPr>
                                  <w:rPr>
                                    <w:rFonts w:ascii="Cambria Math" w:eastAsia="Times New Roman" w:hAnsi="Cambria Math" w:cs="Times New Roman"/>
                                    <w:sz w:val="18"/>
                                    <w:szCs w:val="18"/>
                                    <w:lang w:val="da-DK" w:eastAsia="da-DK"/>
                                  </w:rPr>
                                </m:ctrlPr>
                              </m:accPr>
                              <m:e>
                                <m:r>
                                  <w:rPr>
                                    <w:rFonts w:ascii="Cambria Math" w:eastAsia="Times New Roman" w:hAnsi="Cambria Math" w:cs="Times New Roman"/>
                                    <w:sz w:val="18"/>
                                    <w:szCs w:val="18"/>
                                    <w:lang w:val="da-DK" w:eastAsia="da-DK"/>
                                  </w:rPr>
                                  <m:t>A</m:t>
                                </m:r>
                              </m:e>
                            </m:acc>
                            <m:r>
                              <m:rPr>
                                <m:sty m:val="p"/>
                              </m:rPr>
                              <w:rPr>
                                <w:rFonts w:ascii="Cambria Math" w:eastAsia="Times New Roman" w:hAnsi="Cambria Math" w:cs="Times New Roman"/>
                                <w:sz w:val="18"/>
                                <w:szCs w:val="18"/>
                                <w:lang w:eastAsia="da-DK"/>
                              </w:rPr>
                              <m:t>+4</m:t>
                            </m:r>
                          </m:sub>
                        </m:sSub>
                      </m:oMath>
                      <w:r w:rsidR="00BE6B0A" w:rsidRPr="00EA3EA9">
                        <w:rPr>
                          <w:rFonts w:eastAsia="Times New Roman" w:cs="Times New Roman"/>
                          <w:sz w:val="18"/>
                          <w:szCs w:val="18"/>
                          <w:lang w:eastAsia="da-DK"/>
                        </w:rPr>
                        <w:t xml:space="preserve"> (the half-frame bit as in Rel-15)</w:t>
                      </w:r>
                    </w:p>
                  </w:txbxContent>
                </v:textbox>
                <w10:wrap type="square" anchorx="margin"/>
              </v:rect>
            </w:pict>
          </mc:Fallback>
        </mc:AlternateContent>
      </w:r>
      <w:r w:rsidR="00404AE4">
        <w:t>In this document we discuss whether it is needed to read the PBCH to identify the SSB index in FR1 for NR-U</w:t>
      </w:r>
      <w:r>
        <w:t>, based on the latest RAN1 agreements, listed below:</w:t>
      </w:r>
    </w:p>
    <w:p w14:paraId="1F870662" w14:textId="7D3015F7" w:rsidR="00BE6B0A" w:rsidRPr="00BE6B0A" w:rsidRDefault="00BE6B0A" w:rsidP="00BE6B0A"/>
    <w:p w14:paraId="3981CC60" w14:textId="70063469" w:rsidR="00BE6B0A" w:rsidRPr="001149DB" w:rsidRDefault="00BE6B0A" w:rsidP="00BE6B0A">
      <w:pPr>
        <w:rPr>
          <w:lang w:val="en-GB"/>
        </w:rPr>
      </w:pPr>
    </w:p>
    <w:p w14:paraId="27A00A50" w14:textId="34E5831F" w:rsidR="001149DB" w:rsidRDefault="00BE6B0A" w:rsidP="001149DB">
      <w:r>
        <w:rPr>
          <w:noProof/>
        </w:rPr>
        <w:lastRenderedPageBreak/>
        <mc:AlternateContent>
          <mc:Choice Requires="wps">
            <w:drawing>
              <wp:anchor distT="0" distB="0" distL="114300" distR="114300" simplePos="0" relativeHeight="251666432" behindDoc="0" locked="0" layoutInCell="1" allowOverlap="1" wp14:anchorId="63E41427" wp14:editId="5CA7FE26">
                <wp:simplePos x="0" y="0"/>
                <wp:positionH relativeFrom="margin">
                  <wp:align>right</wp:align>
                </wp:positionH>
                <wp:positionV relativeFrom="paragraph">
                  <wp:posOffset>608</wp:posOffset>
                </wp:positionV>
                <wp:extent cx="6098540" cy="2663190"/>
                <wp:effectExtent l="0" t="0" r="16510" b="22860"/>
                <wp:wrapSquare wrapText="bothSides"/>
                <wp:docPr id="5" name="Rectangle 5"/>
                <wp:cNvGraphicFramePr/>
                <a:graphic xmlns:a="http://schemas.openxmlformats.org/drawingml/2006/main">
                  <a:graphicData uri="http://schemas.microsoft.com/office/word/2010/wordprocessingShape">
                    <wps:wsp>
                      <wps:cNvSpPr/>
                      <wps:spPr>
                        <a:xfrm>
                          <a:off x="0" y="0"/>
                          <a:ext cx="6098540" cy="2663190"/>
                        </a:xfrm>
                        <a:prstGeom prst="rect">
                          <a:avLst/>
                        </a:prstGeom>
                        <a:noFill/>
                        <a:ln/>
                      </wps:spPr>
                      <wps:style>
                        <a:lnRef idx="2">
                          <a:schemeClr val="dk1"/>
                        </a:lnRef>
                        <a:fillRef idx="1">
                          <a:schemeClr val="lt1"/>
                        </a:fillRef>
                        <a:effectRef idx="0">
                          <a:schemeClr val="dk1"/>
                        </a:effectRef>
                        <a:fontRef idx="minor">
                          <a:schemeClr val="dk1"/>
                        </a:fontRef>
                      </wps:style>
                      <wps:txbx>
                        <w:txbxContent>
                          <w:p w14:paraId="5AF317C6" w14:textId="77777777" w:rsidR="007B5C63" w:rsidRDefault="00BE6B0A" w:rsidP="00BE6B0A">
                            <w:pPr>
                              <w:rPr>
                                <w:sz w:val="18"/>
                              </w:rPr>
                            </w:pPr>
                            <w:r w:rsidRPr="00BE6B0A">
                              <w:rPr>
                                <w:sz w:val="18"/>
                              </w:rPr>
                              <w:t xml:space="preserve">RAN1 99 </w:t>
                            </w:r>
                          </w:p>
                          <w:p w14:paraId="2976B60B" w14:textId="00A1D19D" w:rsidR="00BE6B0A" w:rsidRPr="001149DB" w:rsidRDefault="00BE6B0A" w:rsidP="00BE6B0A">
                            <w:pPr>
                              <w:rPr>
                                <w:rFonts w:ascii="Times" w:eastAsia="Times New Roman" w:hAnsi="Times" w:cs="Times"/>
                                <w:color w:val="000000" w:themeColor="text1"/>
                                <w:sz w:val="18"/>
                                <w:szCs w:val="20"/>
                                <w:lang w:val="en-GB" w:eastAsia="da-DK"/>
                              </w:rPr>
                            </w:pPr>
                            <w:r w:rsidRPr="001149DB">
                              <w:rPr>
                                <w:rFonts w:ascii="Times" w:eastAsia="Times New Roman" w:hAnsi="Times" w:cs="Times"/>
                                <w:color w:val="000000" w:themeColor="text1"/>
                                <w:sz w:val="18"/>
                                <w:szCs w:val="20"/>
                                <w:highlight w:val="green"/>
                                <w:lang w:val="en-GB" w:eastAsia="da-DK"/>
                              </w:rPr>
                              <w:t>Agreement:</w:t>
                            </w:r>
                          </w:p>
                          <w:p w14:paraId="4A328F26" w14:textId="77777777" w:rsidR="00BE6B0A" w:rsidRPr="001149DB" w:rsidRDefault="00BE6B0A" w:rsidP="007B5C63">
                            <w:pPr>
                              <w:spacing w:after="0" w:line="240" w:lineRule="auto"/>
                              <w:rPr>
                                <w:rFonts w:ascii="Times" w:eastAsia="Times New Roman" w:hAnsi="Times" w:cs="Times"/>
                                <w:color w:val="000000" w:themeColor="text1"/>
                                <w:sz w:val="18"/>
                                <w:szCs w:val="20"/>
                                <w:lang w:val="en-GB" w:eastAsia="da-DK"/>
                              </w:rPr>
                            </w:pPr>
                            <w:r w:rsidRPr="001149DB">
                              <w:rPr>
                                <w:rFonts w:ascii="Times" w:eastAsia="Times New Roman" w:hAnsi="Times" w:cs="Times"/>
                                <w:color w:val="000000" w:themeColor="text1"/>
                                <w:sz w:val="18"/>
                                <w:szCs w:val="20"/>
                                <w:lang w:val="en-GB" w:eastAsia="da-DK"/>
                              </w:rPr>
                              <w:t>RAN1 recommends the following terminology to be used consistently across RAN1 (and RAN2/RAN4) specifications for operation with shared spectrum channel access:</w:t>
                            </w:r>
                          </w:p>
                          <w:p w14:paraId="10AA85C4" w14:textId="77777777" w:rsidR="00BE6B0A" w:rsidRPr="007B5C63" w:rsidRDefault="00BE6B0A" w:rsidP="007B5C63">
                            <w:pPr>
                              <w:pStyle w:val="ListParagraph"/>
                              <w:numPr>
                                <w:ilvl w:val="0"/>
                                <w:numId w:val="44"/>
                              </w:numPr>
                              <w:spacing w:after="0" w:line="240" w:lineRule="auto"/>
                              <w:ind w:left="504"/>
                              <w:rPr>
                                <w:rFonts w:ascii="Times" w:eastAsia="Times New Roman" w:hAnsi="Times" w:cs="Times"/>
                                <w:color w:val="000000" w:themeColor="text1"/>
                                <w:sz w:val="18"/>
                                <w:szCs w:val="20"/>
                                <w:lang w:val="en-GB" w:eastAsia="da-DK"/>
                              </w:rPr>
                            </w:pPr>
                            <w:r w:rsidRPr="007B5C63">
                              <w:rPr>
                                <w:rFonts w:ascii="Times" w:eastAsia="Times New Roman" w:hAnsi="Times" w:cs="Times"/>
                                <w:color w:val="000000" w:themeColor="text1"/>
                                <w:sz w:val="18"/>
                                <w:szCs w:val="20"/>
                                <w:lang w:val="en-GB" w:eastAsia="da-DK"/>
                              </w:rPr>
                              <w:t xml:space="preserve">“SS/PBCH block index” can be expressed as </w:t>
                            </w:r>
                            <w:proofErr w:type="gramStart"/>
                            <w:r w:rsidRPr="007B5C63">
                              <w:rPr>
                                <w:rFonts w:ascii="Times" w:eastAsia="Times New Roman" w:hAnsi="Times" w:cs="Times"/>
                                <w:color w:val="000000" w:themeColor="text1"/>
                                <w:sz w:val="18"/>
                                <w:szCs w:val="20"/>
                                <w:lang w:val="en-GB" w:eastAsia="da-DK"/>
                              </w:rPr>
                              <w:t>modulo(</w:t>
                            </w:r>
                            <w:proofErr w:type="gramEnd"/>
                            <w:r w:rsidRPr="007B5C63">
                              <w:rPr>
                                <w:rFonts w:ascii="Times" w:eastAsia="Times New Roman" w:hAnsi="Times" w:cs="Times"/>
                                <w:color w:val="000000" w:themeColor="text1"/>
                                <w:sz w:val="18"/>
                                <w:szCs w:val="20"/>
                                <w:lang w:val="en-GB" w:eastAsia="da-DK"/>
                              </w:rPr>
                              <w:t>PBCH DMRS sequence index, Q) or modulo(Candidate SS/PBCH block index, Q)</w:t>
                            </w:r>
                          </w:p>
                          <w:p w14:paraId="78DA6553" w14:textId="77777777" w:rsidR="00BE6B0A" w:rsidRPr="001149DB" w:rsidRDefault="00BE6B0A" w:rsidP="007B5C63">
                            <w:pPr>
                              <w:spacing w:after="0" w:line="240" w:lineRule="auto"/>
                              <w:ind w:left="518"/>
                              <w:rPr>
                                <w:rFonts w:ascii="Times" w:eastAsia="Times New Roman" w:hAnsi="Times" w:cs="Times"/>
                                <w:color w:val="000000" w:themeColor="text1"/>
                                <w:sz w:val="18"/>
                                <w:szCs w:val="20"/>
                                <w:lang w:val="en-GB" w:eastAsia="da-DK"/>
                              </w:rPr>
                            </w:pPr>
                            <w:r w:rsidRPr="001149DB">
                              <w:rPr>
                                <w:rFonts w:ascii="Times" w:eastAsia="Times New Roman" w:hAnsi="Times" w:cs="Times"/>
                                <w:color w:val="000000" w:themeColor="text1"/>
                                <w:sz w:val="18"/>
                                <w:szCs w:val="20"/>
                                <w:lang w:val="en-GB" w:eastAsia="da-DK"/>
                              </w:rPr>
                              <w:t>Note: These two modulo operations yield the same result and which index should be applied depends on the specific scenario</w:t>
                            </w:r>
                          </w:p>
                          <w:p w14:paraId="6D6E1909" w14:textId="77777777" w:rsidR="00BE6B0A" w:rsidRPr="001149DB" w:rsidRDefault="00BE6B0A" w:rsidP="007B5C63">
                            <w:pPr>
                              <w:spacing w:after="0" w:line="240" w:lineRule="auto"/>
                              <w:ind w:left="567"/>
                              <w:rPr>
                                <w:rFonts w:ascii="Times" w:eastAsia="Times New Roman" w:hAnsi="Times" w:cs="Times"/>
                                <w:color w:val="000000" w:themeColor="text1"/>
                                <w:sz w:val="18"/>
                                <w:szCs w:val="20"/>
                                <w:lang w:val="en-GB" w:eastAsia="da-DK"/>
                              </w:rPr>
                            </w:pPr>
                            <w:r w:rsidRPr="001149DB">
                              <w:rPr>
                                <w:rFonts w:ascii="Times" w:eastAsia="Times New Roman" w:hAnsi="Times" w:cs="Times"/>
                                <w:color w:val="000000" w:themeColor="text1"/>
                                <w:sz w:val="18"/>
                                <w:szCs w:val="20"/>
                                <w:lang w:val="en-GB" w:eastAsia="da-DK"/>
                              </w:rPr>
                              <w:t>Note: This is applicable for cases in the specification where “SS/PBCH block” instead of “SS/PBCH block index”</w:t>
                            </w:r>
                          </w:p>
                          <w:p w14:paraId="33C36016" w14:textId="77777777" w:rsidR="00BE6B0A" w:rsidRPr="007B5C63" w:rsidRDefault="00BE6B0A" w:rsidP="007B5C63">
                            <w:pPr>
                              <w:pStyle w:val="ListParagraph"/>
                              <w:numPr>
                                <w:ilvl w:val="0"/>
                                <w:numId w:val="44"/>
                              </w:numPr>
                              <w:spacing w:after="0" w:line="240" w:lineRule="auto"/>
                              <w:ind w:left="567"/>
                              <w:rPr>
                                <w:rFonts w:ascii="Times" w:eastAsia="Times New Roman" w:hAnsi="Times" w:cs="Times"/>
                                <w:color w:val="000000" w:themeColor="text1"/>
                                <w:sz w:val="18"/>
                                <w:szCs w:val="20"/>
                                <w:lang w:val="en-GB" w:eastAsia="da-DK"/>
                              </w:rPr>
                            </w:pPr>
                            <w:r w:rsidRPr="007B5C63">
                              <w:rPr>
                                <w:rFonts w:ascii="Times" w:eastAsia="Times New Roman" w:hAnsi="Times" w:cs="Times"/>
                                <w:color w:val="000000" w:themeColor="text1"/>
                                <w:sz w:val="18"/>
                                <w:szCs w:val="20"/>
                                <w:lang w:val="en-GB" w:eastAsia="da-DK"/>
                              </w:rPr>
                              <w:t>“Candidate SS/PBCH block index” within a DRS transmission window was previously agreed in RAN1</w:t>
                            </w:r>
                          </w:p>
                          <w:p w14:paraId="694A0288" w14:textId="77777777" w:rsidR="00BE6B0A" w:rsidRPr="007B5C63" w:rsidRDefault="00BE6B0A" w:rsidP="007B5C63">
                            <w:pPr>
                              <w:pStyle w:val="ListParagraph"/>
                              <w:numPr>
                                <w:ilvl w:val="0"/>
                                <w:numId w:val="44"/>
                              </w:numPr>
                              <w:spacing w:after="0" w:line="240" w:lineRule="auto"/>
                              <w:ind w:left="567"/>
                              <w:rPr>
                                <w:rFonts w:ascii="Times" w:eastAsia="Times New Roman" w:hAnsi="Times" w:cs="Times"/>
                                <w:color w:val="000000" w:themeColor="text1"/>
                                <w:sz w:val="18"/>
                                <w:szCs w:val="20"/>
                                <w:lang w:val="en-GB" w:eastAsia="da-DK"/>
                              </w:rPr>
                            </w:pPr>
                            <w:r w:rsidRPr="007B5C63">
                              <w:rPr>
                                <w:rFonts w:ascii="Times" w:eastAsia="Times New Roman" w:hAnsi="Times" w:cs="Times"/>
                                <w:color w:val="000000" w:themeColor="text1"/>
                                <w:sz w:val="18"/>
                                <w:szCs w:val="20"/>
                                <w:lang w:val="en-GB" w:eastAsia="da-DK"/>
                              </w:rPr>
                              <w:t xml:space="preserve">Include this agreement in </w:t>
                            </w:r>
                            <w:proofErr w:type="gramStart"/>
                            <w:r w:rsidRPr="007B5C63">
                              <w:rPr>
                                <w:rFonts w:ascii="Times" w:eastAsia="Times New Roman" w:hAnsi="Times" w:cs="Times"/>
                                <w:color w:val="000000" w:themeColor="text1"/>
                                <w:sz w:val="18"/>
                                <w:szCs w:val="20"/>
                                <w:lang w:val="en-GB" w:eastAsia="da-DK"/>
                              </w:rPr>
                              <w:t>an</w:t>
                            </w:r>
                            <w:proofErr w:type="gramEnd"/>
                            <w:r w:rsidRPr="007B5C63">
                              <w:rPr>
                                <w:rFonts w:ascii="Times" w:eastAsia="Times New Roman" w:hAnsi="Times" w:cs="Times"/>
                                <w:color w:val="000000" w:themeColor="text1"/>
                                <w:sz w:val="18"/>
                                <w:szCs w:val="20"/>
                                <w:lang w:val="en-GB" w:eastAsia="da-DK"/>
                              </w:rPr>
                              <w:t xml:space="preserve"> LS to RAN2/RAN4</w:t>
                            </w:r>
                          </w:p>
                          <w:p w14:paraId="4D5E4763" w14:textId="77777777" w:rsidR="00BE6B0A" w:rsidRPr="00BE6B0A" w:rsidRDefault="00BE6B0A" w:rsidP="00BE6B0A">
                            <w:pPr>
                              <w:jc w:val="center"/>
                              <w:rPr>
                                <w:sz w:val="18"/>
                                <w:szCs w:val="18"/>
                                <w:lang w:val="en-G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41427" id="Rectangle 5" o:spid="_x0000_s1029" style="position:absolute;margin-left:429pt;margin-top:.05pt;width:480.2pt;height:209.7pt;z-index:2516664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B3wdAIAAC8FAAAOAAAAZHJzL2Uyb0RvYy54bWysVE1v2zAMvQ/YfxB0Xx2nTdYGdYqgRYcB&#10;RVv0Az0rspQYk0WNUmJnv36U/NGiK3YYdpEl85EUHx91ftHWhu0V+gpswfOjCWfKSigruyn489P1&#10;l1POfBC2FAasKvhBeX6x/PzpvHELNYUtmFIhoyDWLxpX8G0IbpFlXm5VLfwROGXJqAFrEeiIm6xE&#10;0VD02mTTyWSeNYClQ5DKe/p71Rn5MsXXWslwp7VXgZmC091CWjGt67hmy3Ox2KBw20r21xD/cIta&#10;VJaSjqGuRBBsh9UfoepKInjQ4UhCnYHWlVSpBqomn7yr5nErnEq1EDnejTT5/xdW3u7vkVVlwWec&#10;WVFTix6INGE3RrFZpKdxfkGoR3eP/cnTNtbaaqzjl6pgbaL0MFKq2sAk/ZxPzk5nJ8S8JNt0Pj/O&#10;zxLp2au7Qx++KahZ3BQcKX2iUuxvfKCUBB0gMZuF68qY1DdjozlesLtS2oWDURFn7IPSVBldYpri&#10;JU2pS4NsL0gN5Y88lkfREzK6aAo8OuUfOZkwOPXY6KaSzkbHyUeOr9lGdMoINoyOdWUB/+6sO/xQ&#10;dVdrLDu06za18Xjo2RrKA7UWodO8d/K6IoJvhA/3Aknk1BQa3HBHizbQFBz6HWdbwF8f/Y940h5Z&#10;OWtoaAruf+4EKs7Md0uqPMtPYq9DOpzMvk7pgG8t67cWu6svgTqR0xPhZNpGfDDDViPULzTfq5iV&#10;TMJKyl1wGXA4XIZumOmFkGq1SjCaLCfCjX10MgaPPEcBPbUvAl2vskACvYVhwMTindg6bPS0sNoF&#10;0FVSYmS647XvAE1lklD/gsSxf3tOqNd3bvkbAAD//wMAUEsDBBQABgAIAAAAIQBnzne72wAAAAUB&#10;AAAPAAAAZHJzL2Rvd25yZXYueG1sTI/BSsNAEIbvgu+wjODN7rbUYmM2RUVBFAqtuXibJGMSzM6G&#10;7DZN397pyR5n/p9vvkk3k+vUSENoPVuYzwwo4tJXLdcW8q+3uwdQISJX2HkmCycKsMmur1JMKn/k&#10;HY37WCuBcEjQQhNjn2gdyoYchpnviSX78YPDKONQ62rAo8BdpxfGrLTDluVCgz29NFT+7g/OwnLL&#10;r9+nBeb6I9+Oz8X75y6awtrbm+npEVSkKf6X4awv6pCJU+EPXAXVWZBH4nmrJFuvzBJUIeD5+h50&#10;lupL++wPAAD//wMAUEsBAi0AFAAGAAgAAAAhALaDOJL+AAAA4QEAABMAAAAAAAAAAAAAAAAAAAAA&#10;AFtDb250ZW50X1R5cGVzXS54bWxQSwECLQAUAAYACAAAACEAOP0h/9YAAACUAQAACwAAAAAAAAAA&#10;AAAAAAAvAQAAX3JlbHMvLnJlbHNQSwECLQAUAAYACAAAACEApYQd8HQCAAAvBQAADgAAAAAAAAAA&#10;AAAAAAAuAgAAZHJzL2Uyb0RvYy54bWxQSwECLQAUAAYACAAAACEAZ853u9sAAAAFAQAADwAAAAAA&#10;AAAAAAAAAADOBAAAZHJzL2Rvd25yZXYueG1sUEsFBgAAAAAEAAQA8wAAANYFAAAAAA==&#10;" filled="f" strokecolor="black [3200]" strokeweight="1pt">
                <v:textbox>
                  <w:txbxContent>
                    <w:p w14:paraId="5AF317C6" w14:textId="77777777" w:rsidR="007B5C63" w:rsidRDefault="00BE6B0A" w:rsidP="00BE6B0A">
                      <w:pPr>
                        <w:rPr>
                          <w:sz w:val="18"/>
                        </w:rPr>
                      </w:pPr>
                      <w:r w:rsidRPr="00BE6B0A">
                        <w:rPr>
                          <w:sz w:val="18"/>
                        </w:rPr>
                        <w:t xml:space="preserve">RAN1 99 </w:t>
                      </w:r>
                    </w:p>
                    <w:p w14:paraId="2976B60B" w14:textId="00A1D19D" w:rsidR="00BE6B0A" w:rsidRPr="001149DB" w:rsidRDefault="00BE6B0A" w:rsidP="00BE6B0A">
                      <w:pPr>
                        <w:rPr>
                          <w:rFonts w:ascii="Times" w:eastAsia="Times New Roman" w:hAnsi="Times" w:cs="Times"/>
                          <w:color w:val="000000" w:themeColor="text1"/>
                          <w:sz w:val="18"/>
                          <w:szCs w:val="20"/>
                          <w:lang w:val="en-GB" w:eastAsia="da-DK"/>
                        </w:rPr>
                      </w:pPr>
                      <w:r w:rsidRPr="001149DB">
                        <w:rPr>
                          <w:rFonts w:ascii="Times" w:eastAsia="Times New Roman" w:hAnsi="Times" w:cs="Times"/>
                          <w:color w:val="000000" w:themeColor="text1"/>
                          <w:sz w:val="18"/>
                          <w:szCs w:val="20"/>
                          <w:highlight w:val="green"/>
                          <w:lang w:val="en-GB" w:eastAsia="da-DK"/>
                        </w:rPr>
                        <w:t>Agreement:</w:t>
                      </w:r>
                    </w:p>
                    <w:p w14:paraId="4A328F26" w14:textId="77777777" w:rsidR="00BE6B0A" w:rsidRPr="001149DB" w:rsidRDefault="00BE6B0A" w:rsidP="007B5C63">
                      <w:pPr>
                        <w:spacing w:after="0" w:line="240" w:lineRule="auto"/>
                        <w:rPr>
                          <w:rFonts w:ascii="Times" w:eastAsia="Times New Roman" w:hAnsi="Times" w:cs="Times"/>
                          <w:color w:val="000000" w:themeColor="text1"/>
                          <w:sz w:val="18"/>
                          <w:szCs w:val="20"/>
                          <w:lang w:val="en-GB" w:eastAsia="da-DK"/>
                        </w:rPr>
                      </w:pPr>
                      <w:r w:rsidRPr="001149DB">
                        <w:rPr>
                          <w:rFonts w:ascii="Times" w:eastAsia="Times New Roman" w:hAnsi="Times" w:cs="Times"/>
                          <w:color w:val="000000" w:themeColor="text1"/>
                          <w:sz w:val="18"/>
                          <w:szCs w:val="20"/>
                          <w:lang w:val="en-GB" w:eastAsia="da-DK"/>
                        </w:rPr>
                        <w:t>RAN1 recommends the following terminology to be used consistently across RAN1 (and RAN2/RAN4) specifications for operation with shared spectrum channel access:</w:t>
                      </w:r>
                    </w:p>
                    <w:p w14:paraId="10AA85C4" w14:textId="77777777" w:rsidR="00BE6B0A" w:rsidRPr="007B5C63" w:rsidRDefault="00BE6B0A" w:rsidP="007B5C63">
                      <w:pPr>
                        <w:pStyle w:val="ListParagraph"/>
                        <w:numPr>
                          <w:ilvl w:val="0"/>
                          <w:numId w:val="44"/>
                        </w:numPr>
                        <w:spacing w:after="0" w:line="240" w:lineRule="auto"/>
                        <w:ind w:left="504"/>
                        <w:rPr>
                          <w:rFonts w:ascii="Times" w:eastAsia="Times New Roman" w:hAnsi="Times" w:cs="Times"/>
                          <w:color w:val="000000" w:themeColor="text1"/>
                          <w:sz w:val="18"/>
                          <w:szCs w:val="20"/>
                          <w:lang w:val="en-GB" w:eastAsia="da-DK"/>
                        </w:rPr>
                      </w:pPr>
                      <w:r w:rsidRPr="007B5C63">
                        <w:rPr>
                          <w:rFonts w:ascii="Times" w:eastAsia="Times New Roman" w:hAnsi="Times" w:cs="Times"/>
                          <w:color w:val="000000" w:themeColor="text1"/>
                          <w:sz w:val="18"/>
                          <w:szCs w:val="20"/>
                          <w:lang w:val="en-GB" w:eastAsia="da-DK"/>
                        </w:rPr>
                        <w:t xml:space="preserve">“SS/PBCH block index” can be expressed as </w:t>
                      </w:r>
                      <w:proofErr w:type="gramStart"/>
                      <w:r w:rsidRPr="007B5C63">
                        <w:rPr>
                          <w:rFonts w:ascii="Times" w:eastAsia="Times New Roman" w:hAnsi="Times" w:cs="Times"/>
                          <w:color w:val="000000" w:themeColor="text1"/>
                          <w:sz w:val="18"/>
                          <w:szCs w:val="20"/>
                          <w:lang w:val="en-GB" w:eastAsia="da-DK"/>
                        </w:rPr>
                        <w:t>modulo(</w:t>
                      </w:r>
                      <w:proofErr w:type="gramEnd"/>
                      <w:r w:rsidRPr="007B5C63">
                        <w:rPr>
                          <w:rFonts w:ascii="Times" w:eastAsia="Times New Roman" w:hAnsi="Times" w:cs="Times"/>
                          <w:color w:val="000000" w:themeColor="text1"/>
                          <w:sz w:val="18"/>
                          <w:szCs w:val="20"/>
                          <w:lang w:val="en-GB" w:eastAsia="da-DK"/>
                        </w:rPr>
                        <w:t>PBCH DMRS sequence index, Q) or modulo(Candidate SS/PBCH block index, Q)</w:t>
                      </w:r>
                    </w:p>
                    <w:p w14:paraId="78DA6553" w14:textId="77777777" w:rsidR="00BE6B0A" w:rsidRPr="001149DB" w:rsidRDefault="00BE6B0A" w:rsidP="007B5C63">
                      <w:pPr>
                        <w:spacing w:after="0" w:line="240" w:lineRule="auto"/>
                        <w:ind w:left="518"/>
                        <w:rPr>
                          <w:rFonts w:ascii="Times" w:eastAsia="Times New Roman" w:hAnsi="Times" w:cs="Times"/>
                          <w:color w:val="000000" w:themeColor="text1"/>
                          <w:sz w:val="18"/>
                          <w:szCs w:val="20"/>
                          <w:lang w:val="en-GB" w:eastAsia="da-DK"/>
                        </w:rPr>
                      </w:pPr>
                      <w:r w:rsidRPr="001149DB">
                        <w:rPr>
                          <w:rFonts w:ascii="Times" w:eastAsia="Times New Roman" w:hAnsi="Times" w:cs="Times"/>
                          <w:color w:val="000000" w:themeColor="text1"/>
                          <w:sz w:val="18"/>
                          <w:szCs w:val="20"/>
                          <w:lang w:val="en-GB" w:eastAsia="da-DK"/>
                        </w:rPr>
                        <w:t>Note: These two modulo operations yield the same result and which index should be applied depends on the specific scenario</w:t>
                      </w:r>
                    </w:p>
                    <w:p w14:paraId="6D6E1909" w14:textId="77777777" w:rsidR="00BE6B0A" w:rsidRPr="001149DB" w:rsidRDefault="00BE6B0A" w:rsidP="007B5C63">
                      <w:pPr>
                        <w:spacing w:after="0" w:line="240" w:lineRule="auto"/>
                        <w:ind w:left="567"/>
                        <w:rPr>
                          <w:rFonts w:ascii="Times" w:eastAsia="Times New Roman" w:hAnsi="Times" w:cs="Times"/>
                          <w:color w:val="000000" w:themeColor="text1"/>
                          <w:sz w:val="18"/>
                          <w:szCs w:val="20"/>
                          <w:lang w:val="en-GB" w:eastAsia="da-DK"/>
                        </w:rPr>
                      </w:pPr>
                      <w:r w:rsidRPr="001149DB">
                        <w:rPr>
                          <w:rFonts w:ascii="Times" w:eastAsia="Times New Roman" w:hAnsi="Times" w:cs="Times"/>
                          <w:color w:val="000000" w:themeColor="text1"/>
                          <w:sz w:val="18"/>
                          <w:szCs w:val="20"/>
                          <w:lang w:val="en-GB" w:eastAsia="da-DK"/>
                        </w:rPr>
                        <w:t>Note: This is applicable for cases in the specification where “SS/PBCH block” instead of “SS/PBCH block index”</w:t>
                      </w:r>
                    </w:p>
                    <w:p w14:paraId="33C36016" w14:textId="77777777" w:rsidR="00BE6B0A" w:rsidRPr="007B5C63" w:rsidRDefault="00BE6B0A" w:rsidP="007B5C63">
                      <w:pPr>
                        <w:pStyle w:val="ListParagraph"/>
                        <w:numPr>
                          <w:ilvl w:val="0"/>
                          <w:numId w:val="44"/>
                        </w:numPr>
                        <w:spacing w:after="0" w:line="240" w:lineRule="auto"/>
                        <w:ind w:left="567"/>
                        <w:rPr>
                          <w:rFonts w:ascii="Times" w:eastAsia="Times New Roman" w:hAnsi="Times" w:cs="Times"/>
                          <w:color w:val="000000" w:themeColor="text1"/>
                          <w:sz w:val="18"/>
                          <w:szCs w:val="20"/>
                          <w:lang w:val="en-GB" w:eastAsia="da-DK"/>
                        </w:rPr>
                      </w:pPr>
                      <w:r w:rsidRPr="007B5C63">
                        <w:rPr>
                          <w:rFonts w:ascii="Times" w:eastAsia="Times New Roman" w:hAnsi="Times" w:cs="Times"/>
                          <w:color w:val="000000" w:themeColor="text1"/>
                          <w:sz w:val="18"/>
                          <w:szCs w:val="20"/>
                          <w:lang w:val="en-GB" w:eastAsia="da-DK"/>
                        </w:rPr>
                        <w:t>“Candidate SS/PBCH block index” within a DRS transmission window was previously agreed in RAN1</w:t>
                      </w:r>
                    </w:p>
                    <w:p w14:paraId="694A0288" w14:textId="77777777" w:rsidR="00BE6B0A" w:rsidRPr="007B5C63" w:rsidRDefault="00BE6B0A" w:rsidP="007B5C63">
                      <w:pPr>
                        <w:pStyle w:val="ListParagraph"/>
                        <w:numPr>
                          <w:ilvl w:val="0"/>
                          <w:numId w:val="44"/>
                        </w:numPr>
                        <w:spacing w:after="0" w:line="240" w:lineRule="auto"/>
                        <w:ind w:left="567"/>
                        <w:rPr>
                          <w:rFonts w:ascii="Times" w:eastAsia="Times New Roman" w:hAnsi="Times" w:cs="Times"/>
                          <w:color w:val="000000" w:themeColor="text1"/>
                          <w:sz w:val="18"/>
                          <w:szCs w:val="20"/>
                          <w:lang w:val="en-GB" w:eastAsia="da-DK"/>
                        </w:rPr>
                      </w:pPr>
                      <w:r w:rsidRPr="007B5C63">
                        <w:rPr>
                          <w:rFonts w:ascii="Times" w:eastAsia="Times New Roman" w:hAnsi="Times" w:cs="Times"/>
                          <w:color w:val="000000" w:themeColor="text1"/>
                          <w:sz w:val="18"/>
                          <w:szCs w:val="20"/>
                          <w:lang w:val="en-GB" w:eastAsia="da-DK"/>
                        </w:rPr>
                        <w:t xml:space="preserve">Include this agreement in </w:t>
                      </w:r>
                      <w:proofErr w:type="gramStart"/>
                      <w:r w:rsidRPr="007B5C63">
                        <w:rPr>
                          <w:rFonts w:ascii="Times" w:eastAsia="Times New Roman" w:hAnsi="Times" w:cs="Times"/>
                          <w:color w:val="000000" w:themeColor="text1"/>
                          <w:sz w:val="18"/>
                          <w:szCs w:val="20"/>
                          <w:lang w:val="en-GB" w:eastAsia="da-DK"/>
                        </w:rPr>
                        <w:t>an</w:t>
                      </w:r>
                      <w:proofErr w:type="gramEnd"/>
                      <w:r w:rsidRPr="007B5C63">
                        <w:rPr>
                          <w:rFonts w:ascii="Times" w:eastAsia="Times New Roman" w:hAnsi="Times" w:cs="Times"/>
                          <w:color w:val="000000" w:themeColor="text1"/>
                          <w:sz w:val="18"/>
                          <w:szCs w:val="20"/>
                          <w:lang w:val="en-GB" w:eastAsia="da-DK"/>
                        </w:rPr>
                        <w:t xml:space="preserve"> LS to RAN2/RAN4</w:t>
                      </w:r>
                    </w:p>
                    <w:p w14:paraId="4D5E4763" w14:textId="77777777" w:rsidR="00BE6B0A" w:rsidRPr="00BE6B0A" w:rsidRDefault="00BE6B0A" w:rsidP="00BE6B0A">
                      <w:pPr>
                        <w:jc w:val="center"/>
                        <w:rPr>
                          <w:sz w:val="18"/>
                          <w:szCs w:val="18"/>
                          <w:lang w:val="en-GB"/>
                        </w:rPr>
                      </w:pPr>
                    </w:p>
                  </w:txbxContent>
                </v:textbox>
                <w10:wrap type="square" anchorx="margin"/>
              </v:rect>
            </w:pict>
          </mc:Fallback>
        </mc:AlternateContent>
      </w:r>
    </w:p>
    <w:p w14:paraId="3810C977" w14:textId="77777777" w:rsidR="001149DB" w:rsidRPr="001149DB" w:rsidRDefault="001149DB" w:rsidP="000E23A6">
      <w:pPr>
        <w:rPr>
          <w:lang w:val="en-GB"/>
        </w:rPr>
      </w:pPr>
    </w:p>
    <w:p w14:paraId="5C21FC1A" w14:textId="00636321" w:rsidR="00202C34" w:rsidRDefault="00176EBF" w:rsidP="000E23A6">
      <w:r>
        <w:t xml:space="preserve">In this document, we discuss the FFS from last RAN4 meeting, </w:t>
      </w:r>
      <w:proofErr w:type="gramStart"/>
      <w:r>
        <w:t>in light of</w:t>
      </w:r>
      <w:proofErr w:type="gramEnd"/>
      <w:r>
        <w:t xml:space="preserve"> the relevant RAN1 agreements.</w:t>
      </w:r>
    </w:p>
    <w:p w14:paraId="24BB6D09" w14:textId="15B76E0A" w:rsidR="00B07A4B" w:rsidRPr="00C517AB" w:rsidRDefault="00B07A4B" w:rsidP="00B07A4B">
      <w:pPr>
        <w:pStyle w:val="RAN4H1"/>
      </w:pPr>
      <w:bookmarkStart w:id="2" w:name="_Hlk7682270"/>
      <w:r>
        <w:t>2</w:t>
      </w:r>
      <w:r w:rsidRPr="00841BCD">
        <w:tab/>
      </w:r>
      <w:r>
        <w:t>Discussion</w:t>
      </w:r>
    </w:p>
    <w:bookmarkEnd w:id="2"/>
    <w:p w14:paraId="6F1A5A7A" w14:textId="7B736860" w:rsidR="003D34E3" w:rsidRDefault="00D6645D" w:rsidP="00E64435">
      <w:pPr>
        <w:jc w:val="both"/>
      </w:pPr>
      <w:r>
        <w:t>One difference between NR and NR-U is the need to perform the listen-before-talk (LBT) procedure in unlicensed frequency bands, which can cause the transmission to be blocked in case the channel is already occupied</w:t>
      </w:r>
      <w:r w:rsidR="006C3FC0">
        <w:t>, situation referred to as LBT failure in this document</w:t>
      </w:r>
      <w:r>
        <w:t xml:space="preserve">. In order to </w:t>
      </w:r>
      <w:r w:rsidR="006C3FC0">
        <w:t>be robust to LBT failure when</w:t>
      </w:r>
      <w:r>
        <w:t xml:space="preserve"> sending </w:t>
      </w:r>
      <w:r w:rsidRPr="00CB4900">
        <w:t>SS/PBCH block</w:t>
      </w:r>
      <w:r>
        <w:t xml:space="preserve"> (SSB) in NR-U, RAN1 has agreed that there will be multiple opportunities for sending the SSB, within a Discovery Reference Signal (DRS) Transmission window.  </w:t>
      </w:r>
      <w:r w:rsidR="00BE6B0A">
        <w:t xml:space="preserve">Within this DRS Tx window, beams </w:t>
      </w:r>
      <w:r w:rsidR="00281F12">
        <w:t>can</w:t>
      </w:r>
      <w:r w:rsidR="00BE6B0A">
        <w:t xml:space="preserve"> be cycled to maximize the probability of s</w:t>
      </w:r>
      <w:bookmarkStart w:id="3" w:name="_GoBack"/>
      <w:bookmarkEnd w:id="3"/>
      <w:r w:rsidR="00BE6B0A">
        <w:t>ending the SSBs even under LBT failures.</w:t>
      </w:r>
    </w:p>
    <w:p w14:paraId="41F30734" w14:textId="0F4B8A82" w:rsidR="006C3FC0" w:rsidRDefault="001149DB" w:rsidP="00E64435">
      <w:pPr>
        <w:jc w:val="both"/>
      </w:pPr>
      <w:r>
        <w:t xml:space="preserve">In order to implement this, RAN1 has defined in addition to the already existing SSB index, </w:t>
      </w:r>
      <w:r w:rsidR="00BE6B0A">
        <w:t xml:space="preserve">the term “Candidate SS/PBCH block index”. </w:t>
      </w:r>
      <w:r w:rsidR="007B5C63">
        <w:t>An example of t</w:t>
      </w:r>
      <w:r w:rsidR="00BE6B0A">
        <w:t>he relationship between SSB index and the candidate SS/PBCH block index, is shown in the figure below.</w:t>
      </w:r>
      <w:r w:rsidR="00460A9F">
        <w:t xml:space="preserve"> </w:t>
      </w:r>
      <w:r w:rsidR="006C3FC0">
        <w:t>RAN1 has</w:t>
      </w:r>
      <w:r w:rsidR="00460A9F">
        <w:t xml:space="preserve"> also</w:t>
      </w:r>
      <w:r w:rsidR="006C3FC0">
        <w:t xml:space="preserve"> defined the parameter Q which represents the </w:t>
      </w:r>
      <w:r w:rsidR="007B5C63">
        <w:t xml:space="preserve">maximum </w:t>
      </w:r>
      <w:r w:rsidR="006C3FC0">
        <w:t xml:space="preserve">number of beams to be cycled. Q=4 in the example </w:t>
      </w:r>
      <w:r w:rsidR="001A5BCF">
        <w:t>in Fig. 1</w:t>
      </w:r>
      <w:r w:rsidR="006C3FC0">
        <w:t>, while the number of SSB candidate positions in the example is equal to 10</w:t>
      </w:r>
      <w:r w:rsidR="007B5C63">
        <w:t xml:space="preserve"> (SCS = 15 kHz)</w:t>
      </w:r>
      <w:r w:rsidR="006C3FC0">
        <w:t>. From the figure, different SSB candidate position indexes can lead to the same SSB index</w:t>
      </w:r>
      <w:r w:rsidR="00460A9F">
        <w:t>. F</w:t>
      </w:r>
      <w:r w:rsidR="006C3FC0">
        <w:t>or example, SSB index 0</w:t>
      </w:r>
      <w:r w:rsidR="00460A9F">
        <w:t>, can be sent in the c</w:t>
      </w:r>
      <w:r w:rsidR="006C3FC0">
        <w:t xml:space="preserve">andidate SSB positions 0, 4 </w:t>
      </w:r>
      <w:r w:rsidR="001A5BCF">
        <w:t xml:space="preserve">or </w:t>
      </w:r>
      <w:r w:rsidR="006C3FC0">
        <w:t>8</w:t>
      </w:r>
      <w:r w:rsidR="001A5BCF">
        <w:t>, depending on the LBT result</w:t>
      </w:r>
    </w:p>
    <w:p w14:paraId="060E5DD5" w14:textId="08D4B476" w:rsidR="006C3FC0" w:rsidRDefault="00460A9F" w:rsidP="00E64435">
      <w:pPr>
        <w:jc w:val="both"/>
      </w:pPr>
      <w:r>
        <w:rPr>
          <w:noProof/>
        </w:rPr>
        <w:drawing>
          <wp:inline distT="0" distB="0" distL="0" distR="0" wp14:anchorId="2121506E" wp14:editId="5FDA1723">
            <wp:extent cx="6082384" cy="206690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93066" cy="2070538"/>
                    </a:xfrm>
                    <a:prstGeom prst="rect">
                      <a:avLst/>
                    </a:prstGeom>
                    <a:noFill/>
                  </pic:spPr>
                </pic:pic>
              </a:graphicData>
            </a:graphic>
          </wp:inline>
        </w:drawing>
      </w:r>
      <w:r w:rsidR="006C3FC0">
        <w:rPr>
          <w:noProof/>
        </w:rPr>
        <mc:AlternateContent>
          <mc:Choice Requires="wps">
            <w:drawing>
              <wp:anchor distT="0" distB="0" distL="114300" distR="114300" simplePos="0" relativeHeight="251670528" behindDoc="0" locked="0" layoutInCell="1" allowOverlap="1" wp14:anchorId="6E069786" wp14:editId="631BCE5C">
                <wp:simplePos x="0" y="0"/>
                <wp:positionH relativeFrom="column">
                  <wp:posOffset>-151765</wp:posOffset>
                </wp:positionH>
                <wp:positionV relativeFrom="paragraph">
                  <wp:posOffset>2203450</wp:posOffset>
                </wp:positionV>
                <wp:extent cx="6464300" cy="635"/>
                <wp:effectExtent l="0" t="0" r="0" b="0"/>
                <wp:wrapNone/>
                <wp:docPr id="1" name="Text Box 1"/>
                <wp:cNvGraphicFramePr/>
                <a:graphic xmlns:a="http://schemas.openxmlformats.org/drawingml/2006/main">
                  <a:graphicData uri="http://schemas.microsoft.com/office/word/2010/wordprocessingShape">
                    <wps:wsp>
                      <wps:cNvSpPr txBox="1"/>
                      <wps:spPr>
                        <a:xfrm>
                          <a:off x="0" y="0"/>
                          <a:ext cx="6464300" cy="635"/>
                        </a:xfrm>
                        <a:prstGeom prst="rect">
                          <a:avLst/>
                        </a:prstGeom>
                        <a:solidFill>
                          <a:prstClr val="white"/>
                        </a:solidFill>
                        <a:ln>
                          <a:noFill/>
                        </a:ln>
                      </wps:spPr>
                      <wps:txbx>
                        <w:txbxContent>
                          <w:p w14:paraId="7F1D2ECB" w14:textId="3A43BBFC" w:rsidR="006C3FC0" w:rsidRPr="00522400" w:rsidRDefault="006C3FC0" w:rsidP="006C3FC0">
                            <w:pPr>
                              <w:pStyle w:val="Caption"/>
                              <w:rPr>
                                <w:rFonts w:ascii="Times New Roman" w:hAnsi="Times New Roman"/>
                                <w:sz w:val="20"/>
                              </w:rPr>
                            </w:pPr>
                            <w:r>
                              <w:t xml:space="preserve">Figure </w:t>
                            </w:r>
                            <w:fldSimple w:instr=" SEQ Figure \* ARABIC ">
                              <w:r>
                                <w:rPr>
                                  <w:noProof/>
                                </w:rPr>
                                <w:t>1</w:t>
                              </w:r>
                            </w:fldSimple>
                            <w:r>
                              <w:t xml:space="preserve"> - Relationship between SSB index and Candidate SSB index</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E069786" id="Text Box 1" o:spid="_x0000_s1030" type="#_x0000_t202" style="position:absolute;left:0;text-align:left;margin-left:-11.95pt;margin-top:173.5pt;width:509pt;height:.0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wW1LAIAAGQEAAAOAAAAZHJzL2Uyb0RvYy54bWysVMGO2jAQvVfqP1i+l8AuRVVEWFFWVJXQ&#10;7kpQ7dk4Dolke9yxIdl+fcdOwrbbnqpezGTmeez33pjlXWc0uyj0DdiCzyZTzpSVUDb2VPBvh+2H&#10;T5z5IGwpNFhV8Bfl+d3q/btl63J1AzXoUiGjJtbnrSt4HYLLs8zLWhnhJ+CUpWIFaESgTzxlJYqW&#10;uhud3Uyni6wFLB2CVN5T9r4v8lXqX1VKhseq8iowXXC6W0grpvUY12y1FPkJhasbOVxD/MMtjGgs&#10;HXptdS+CYGds/mhlGongoQoTCSaDqmqkShyIzWz6hs2+Fk4lLiSOd1eZ/P9rKx8uT8iakrzjzApD&#10;Fh1UF9hn6NgsqtM6nxNo7wgWOkpH5JD3lIykuwpN/CU6jOqk88tV29hMUnIxX8xvp1SSVFvcfow9&#10;stetDn34osCwGBQcybikp7jsfOihIySe5EE35bbROn7EwkYjuwgyua2boIbmv6G0jVgLcVffMGay&#10;yK/nEaPQHbukxnzkeITyhagj9KPjndw2dN5O+PAkkGaFKNH8h0daKg1twWGIOKsBf/wtH/FkIVU5&#10;a2n2Cu6/nwUqzvRXS+bGQR0DHIPjGNiz2QAxJcPoNimkDRj0GFYI5pmexTqeQiVhJZ1V8DCGm9C/&#10;AHpWUq3XCUTj6ETY2b2TsfWo66F7FugGVwKZ+QDjVIr8jTk9Ntnj1udASifnoq69ioPcNMrJ++HZ&#10;xbfy63dCvf45rH4CAAD//wMAUEsDBBQABgAIAAAAIQBIWlBL4gAAAAsBAAAPAAAAZHJzL2Rvd25y&#10;ZXYueG1sTI+xTsMwEIZ3JN7BOiQW1DppotKEOFVVwQBLRejSzY3dOBCfo9hpw9tzdIHx7j799/3F&#10;erIdO+vBtw4FxPMImMbaqRYbAfuPl9kKmA8SlewcagHf2sO6vL0pZK7cBd/1uQoNoxD0uRRgQuhz&#10;zn1ttJV+7nqNdDu5wcpA49BwNcgLhduOL6Joya1skT4Y2eut0fVXNVoBu/SwMw/j6fltkybD637c&#10;Lj+bSoj7u2nzBCzoKfzB8KtP6lCS09GNqDzrBMwWSUaogCR9pFJEZFkaAzteNzHwsuD/O5Q/AAAA&#10;//8DAFBLAQItABQABgAIAAAAIQC2gziS/gAAAOEBAAATAAAAAAAAAAAAAAAAAAAAAABbQ29udGVu&#10;dF9UeXBlc10ueG1sUEsBAi0AFAAGAAgAAAAhADj9If/WAAAAlAEAAAsAAAAAAAAAAAAAAAAALwEA&#10;AF9yZWxzLy5yZWxzUEsBAi0AFAAGAAgAAAAhAPIfBbUsAgAAZAQAAA4AAAAAAAAAAAAAAAAALgIA&#10;AGRycy9lMm9Eb2MueG1sUEsBAi0AFAAGAAgAAAAhAEhaUEviAAAACwEAAA8AAAAAAAAAAAAAAAAA&#10;hgQAAGRycy9kb3ducmV2LnhtbFBLBQYAAAAABAAEAPMAAACVBQAAAAA=&#10;" stroked="f">
                <v:textbox style="mso-fit-shape-to-text:t" inset="0,0,0,0">
                  <w:txbxContent>
                    <w:p w14:paraId="7F1D2ECB" w14:textId="3A43BBFC" w:rsidR="006C3FC0" w:rsidRPr="00522400" w:rsidRDefault="006C3FC0" w:rsidP="006C3FC0">
                      <w:pPr>
                        <w:pStyle w:val="Caption"/>
                        <w:rPr>
                          <w:rFonts w:ascii="Times New Roman" w:hAnsi="Times New Roman"/>
                          <w:sz w:val="20"/>
                        </w:rPr>
                      </w:pPr>
                      <w:r>
                        <w:t xml:space="preserve">Figure </w:t>
                      </w:r>
                      <w:fldSimple w:instr=" SEQ Figure \* ARABIC ">
                        <w:r>
                          <w:rPr>
                            <w:noProof/>
                          </w:rPr>
                          <w:t>1</w:t>
                        </w:r>
                      </w:fldSimple>
                      <w:r>
                        <w:t xml:space="preserve"> - Relationship between SSB index and Candidate SSB index</w:t>
                      </w:r>
                    </w:p>
                  </w:txbxContent>
                </v:textbox>
              </v:shape>
            </w:pict>
          </mc:Fallback>
        </mc:AlternateContent>
      </w:r>
    </w:p>
    <w:p w14:paraId="4D458A7A" w14:textId="285613C9" w:rsidR="006C3FC0" w:rsidRDefault="006C3FC0" w:rsidP="00E64435">
      <w:pPr>
        <w:jc w:val="both"/>
      </w:pPr>
    </w:p>
    <w:p w14:paraId="0941DF30" w14:textId="2F73B68F" w:rsidR="006C3FC0" w:rsidRDefault="006C3FC0" w:rsidP="00E64435">
      <w:pPr>
        <w:jc w:val="both"/>
      </w:pPr>
    </w:p>
    <w:p w14:paraId="052F542F" w14:textId="410CB4C7" w:rsidR="00460A9F" w:rsidRPr="00460A9F" w:rsidRDefault="00460A9F" w:rsidP="00460A9F">
      <w:pPr>
        <w:rPr>
          <w:lang w:val="en-GB"/>
        </w:rPr>
      </w:pPr>
      <w:r>
        <w:t xml:space="preserve">Per RAN1 agreements, the SSB index can be recovered </w:t>
      </w:r>
      <w:r w:rsidR="007B5C63">
        <w:t>by</w:t>
      </w:r>
      <w:r>
        <w:t xml:space="preserve"> using the DMRS sequence index, as </w:t>
      </w:r>
      <w:r w:rsidRPr="001149DB">
        <w:t>modulo(PBCH DMRS sequence index, Q)</w:t>
      </w:r>
      <w:r w:rsidR="00F73C1C">
        <w:t>;</w:t>
      </w:r>
      <w:r w:rsidRPr="00460A9F">
        <w:t xml:space="preserve"> </w:t>
      </w:r>
      <w:r w:rsidR="00F73C1C">
        <w:t>an alternative way</w:t>
      </w:r>
      <w:r w:rsidRPr="00460A9F">
        <w:t xml:space="preserve"> is by using the candidate SSB</w:t>
      </w:r>
      <w:r w:rsidR="00281F12">
        <w:t xml:space="preserve"> position</w:t>
      </w:r>
      <w:r w:rsidRPr="00460A9F">
        <w:t xml:space="preserve"> index, as</w:t>
      </w:r>
      <w:r w:rsidRPr="001149DB">
        <w:t xml:space="preserve"> modulo(Candidate SS/PBCH </w:t>
      </w:r>
      <w:r w:rsidRPr="001149DB">
        <w:lastRenderedPageBreak/>
        <w:t>block index, Q)</w:t>
      </w:r>
      <w:r w:rsidR="00F73C1C">
        <w:t xml:space="preserve">, but this means either that the UE is aware of the cell timing or the UE reads the PBCH payload to recover the </w:t>
      </w:r>
      <w:r w:rsidR="00F97D79">
        <w:t>candidate SSB index (see observation 2)</w:t>
      </w:r>
      <w:r>
        <w:t xml:space="preserve">. Both ways should result in the same SSB index. Additionally, </w:t>
      </w:r>
      <w:r>
        <w:rPr>
          <w:lang w:val="en-GB"/>
        </w:rPr>
        <w:t xml:space="preserve">since in FR1 above 3 GHz, the number of beams is limited to maximum 8, the </w:t>
      </w:r>
      <w:r w:rsidR="002255AA">
        <w:t xml:space="preserve">PBCH </w:t>
      </w:r>
      <w:r>
        <w:rPr>
          <w:lang w:val="en-GB"/>
        </w:rPr>
        <w:t>DMRS sequence index provides all information necessary for recovering the SSB index.</w:t>
      </w:r>
    </w:p>
    <w:p w14:paraId="68F20201" w14:textId="2449E7CA" w:rsidR="00460A9F" w:rsidRDefault="00460A9F" w:rsidP="00460A9F">
      <w:pPr>
        <w:pStyle w:val="RAN4observation0"/>
      </w:pPr>
      <w:r>
        <w:t xml:space="preserve">In NR-U, the SSB index can be </w:t>
      </w:r>
      <w:r w:rsidR="002255AA">
        <w:t>fully identified</w:t>
      </w:r>
      <w:r>
        <w:t xml:space="preserve"> by using the </w:t>
      </w:r>
      <w:r w:rsidR="002255AA">
        <w:t xml:space="preserve">PBCH </w:t>
      </w:r>
      <w:r>
        <w:t>DMRS sequence index.</w:t>
      </w:r>
    </w:p>
    <w:p w14:paraId="6EEAB347" w14:textId="6842A4EE" w:rsidR="002255AA" w:rsidRDefault="006677D1" w:rsidP="002255AA">
      <w:pPr>
        <w:pStyle w:val="RAN4observation0"/>
      </w:pPr>
      <w:r>
        <w:t>For</w:t>
      </w:r>
      <w:r w:rsidR="00460A9F">
        <w:t xml:space="preserve"> recovering the </w:t>
      </w:r>
      <w:r w:rsidR="00460A9F" w:rsidRPr="00281F12">
        <w:rPr>
          <w:u w:val="single"/>
        </w:rPr>
        <w:t>candidate SSB index,</w:t>
      </w:r>
      <w:r w:rsidR="00460A9F">
        <w:t xml:space="preserve"> RAN1 defined a new mechanism which</w:t>
      </w:r>
      <w:r w:rsidR="002255AA">
        <w:t xml:space="preserve">, in addition to the DMRS sequence index, also </w:t>
      </w:r>
      <w:r w:rsidR="00460A9F">
        <w:t>uses bits from the PBCH payload.</w:t>
      </w:r>
      <w:r w:rsidR="002255AA">
        <w:t xml:space="preserve"> This mechanism is </w:t>
      </w:r>
      <w:proofErr w:type="gramStart"/>
      <w:r w:rsidR="002255AA">
        <w:t>similar to</w:t>
      </w:r>
      <w:proofErr w:type="gramEnd"/>
      <w:r w:rsidR="002255AA">
        <w:t xml:space="preserve"> what is originally used in Rel-15 FR2 for identifying the SSB index</w:t>
      </w:r>
      <w:r w:rsidR="001A5BCF">
        <w:t xml:space="preserve">. However, it should be clarified that for NR-U, this mechanism is used for serving cell timing determination within a frame, and not for the SSB index identification. </w:t>
      </w:r>
      <w:r w:rsidR="002255AA">
        <w:t xml:space="preserve">In NR-U, the </w:t>
      </w:r>
      <w:r w:rsidR="002255AA" w:rsidRPr="00281F12">
        <w:rPr>
          <w:u w:val="single"/>
        </w:rPr>
        <w:t>candidate SSB index</w:t>
      </w:r>
      <w:r w:rsidR="002255AA">
        <w:t xml:space="preserve"> can be identified by using the PBCH DMRS sequence index and bits from the PBCH payload.</w:t>
      </w:r>
    </w:p>
    <w:p w14:paraId="2D7D0398" w14:textId="741B43B6" w:rsidR="006C3FC0" w:rsidRDefault="002255AA" w:rsidP="00E64435">
      <w:pPr>
        <w:jc w:val="both"/>
      </w:pPr>
      <w:r>
        <w:t xml:space="preserve">At this point it is important to distinguish when the SSB index identification is necessary, and when the </w:t>
      </w:r>
      <w:r w:rsidRPr="002C136A">
        <w:rPr>
          <w:u w:val="single"/>
        </w:rPr>
        <w:t>candidate</w:t>
      </w:r>
      <w:r>
        <w:t xml:space="preserve"> SSB index identification is necessary. </w:t>
      </w:r>
      <w:r w:rsidR="002C136A">
        <w:t>In a similar way to NR Rel 15, the SSB index identification is necessary for determining the QCL relation between beams sent in different measurement windows. Per RAN1 agreement, we have that:</w:t>
      </w:r>
    </w:p>
    <w:p w14:paraId="63F71C2E" w14:textId="77777777" w:rsidR="002C136A" w:rsidRPr="00EA3EA9" w:rsidRDefault="002C136A" w:rsidP="00F97D79">
      <w:pPr>
        <w:spacing w:after="0" w:line="240" w:lineRule="auto"/>
        <w:rPr>
          <w:rFonts w:eastAsia="Times New Roman" w:cs="Times New Roman"/>
          <w:i/>
          <w:sz w:val="18"/>
          <w:szCs w:val="18"/>
          <w:lang w:eastAsia="da-DK"/>
        </w:rPr>
      </w:pPr>
      <w:r w:rsidRPr="00EA3EA9">
        <w:rPr>
          <w:rFonts w:eastAsia="Times New Roman" w:cs="Times New Roman"/>
          <w:i/>
          <w:sz w:val="18"/>
          <w:szCs w:val="18"/>
          <w:lang w:eastAsia="da-DK"/>
        </w:rPr>
        <w:t xml:space="preserve">For a cell (either serving or a </w:t>
      </w:r>
      <w:proofErr w:type="spellStart"/>
      <w:r w:rsidRPr="00EA3EA9">
        <w:rPr>
          <w:rFonts w:eastAsia="Times New Roman" w:cs="Times New Roman"/>
          <w:i/>
          <w:sz w:val="18"/>
          <w:szCs w:val="18"/>
          <w:lang w:eastAsia="da-DK"/>
        </w:rPr>
        <w:t>neighbour</w:t>
      </w:r>
      <w:proofErr w:type="spellEnd"/>
      <w:r w:rsidRPr="00EA3EA9">
        <w:rPr>
          <w:rFonts w:eastAsia="Times New Roman" w:cs="Times New Roman"/>
          <w:i/>
          <w:sz w:val="18"/>
          <w:szCs w:val="18"/>
          <w:lang w:eastAsia="da-DK"/>
        </w:rPr>
        <w:t xml:space="preserve"> cell), UE may assume a QCL relation between SS/PBCH blocks within or across DRS transmission or measurement windows that have the same value of </w:t>
      </w:r>
      <w:proofErr w:type="gramStart"/>
      <w:r w:rsidRPr="00EA3EA9">
        <w:rPr>
          <w:rFonts w:eastAsia="Times New Roman" w:cs="Times New Roman"/>
          <w:i/>
          <w:sz w:val="18"/>
          <w:szCs w:val="18"/>
          <w:lang w:eastAsia="da-DK"/>
        </w:rPr>
        <w:t>modulo(</w:t>
      </w:r>
      <w:proofErr w:type="gramEnd"/>
      <w:r w:rsidRPr="00EA3EA9">
        <w:rPr>
          <w:rFonts w:eastAsia="Times New Roman" w:cs="Times New Roman"/>
          <w:i/>
          <w:sz w:val="18"/>
          <w:szCs w:val="18"/>
          <w:lang w:eastAsia="da-DK"/>
        </w:rPr>
        <w:t>A, Q), once Q is known to the UE</w:t>
      </w:r>
    </w:p>
    <w:p w14:paraId="1A00F98A" w14:textId="77777777" w:rsidR="002C136A" w:rsidRPr="00EA3EA9" w:rsidRDefault="002C136A" w:rsidP="002C136A">
      <w:pPr>
        <w:numPr>
          <w:ilvl w:val="0"/>
          <w:numId w:val="41"/>
        </w:numPr>
        <w:spacing w:after="0" w:line="240" w:lineRule="auto"/>
        <w:ind w:left="540"/>
        <w:textAlignment w:val="center"/>
        <w:rPr>
          <w:rFonts w:eastAsia="Times New Roman" w:cs="Times New Roman"/>
          <w:i/>
          <w:sz w:val="18"/>
          <w:szCs w:val="18"/>
          <w:lang w:eastAsia="da-DK"/>
        </w:rPr>
      </w:pPr>
      <w:r w:rsidRPr="00EA3EA9">
        <w:rPr>
          <w:rFonts w:eastAsia="Times New Roman" w:cs="Times New Roman"/>
          <w:i/>
          <w:sz w:val="18"/>
          <w:szCs w:val="18"/>
          <w:lang w:eastAsia="da-DK"/>
        </w:rPr>
        <w:t>A is the PBCH DMRS sequence index.</w:t>
      </w:r>
    </w:p>
    <w:p w14:paraId="788D68B7" w14:textId="3271DB08" w:rsidR="002C136A" w:rsidRDefault="002C136A" w:rsidP="00E64435">
      <w:pPr>
        <w:jc w:val="both"/>
      </w:pPr>
    </w:p>
    <w:p w14:paraId="54EC88B6" w14:textId="101A2B81" w:rsidR="002C136A" w:rsidRDefault="002C136A" w:rsidP="002C136A">
      <w:pPr>
        <w:pStyle w:val="RAN4observation0"/>
      </w:pPr>
      <w:r>
        <w:t xml:space="preserve">For the determination of the QCL relation between SSBs between beams sent within or across measurement windows, the </w:t>
      </w:r>
      <w:r w:rsidR="005D44A3">
        <w:t>UE is not required to decode the PBCH payload</w:t>
      </w:r>
      <w:r w:rsidR="00281F12">
        <w:t xml:space="preserve">. </w:t>
      </w:r>
    </w:p>
    <w:p w14:paraId="5703BEA4" w14:textId="373A0C07" w:rsidR="0070720A" w:rsidRDefault="0070720A" w:rsidP="0070720A">
      <w:pPr>
        <w:rPr>
          <w:lang w:val="en-GB"/>
        </w:rPr>
      </w:pPr>
      <w:r>
        <w:rPr>
          <w:lang w:val="en-GB"/>
        </w:rPr>
        <w:t xml:space="preserve">In TS 38.133, the purpose of identifying the SSB index is to enable the UE to report SSB based RRM measurement result with the associated SSB index, as follows in the excerpt from clause 9.3.4: </w:t>
      </w:r>
    </w:p>
    <w:p w14:paraId="4F037EB2" w14:textId="77777777" w:rsidR="0070720A" w:rsidRPr="0070720A" w:rsidRDefault="0070720A" w:rsidP="0070720A">
      <w:pPr>
        <w:tabs>
          <w:tab w:val="left" w:pos="567"/>
        </w:tabs>
        <w:ind w:left="567"/>
        <w:rPr>
          <w:i/>
          <w:vertAlign w:val="subscript"/>
          <w:lang w:eastAsia="zh-CN"/>
        </w:rPr>
      </w:pPr>
      <w:r w:rsidRPr="0070720A">
        <w:rPr>
          <w:rFonts w:cs="v4.2.0"/>
          <w:i/>
        </w:rPr>
        <w:t xml:space="preserve">When measurement gaps are provided, or the UE supports capability of conducting such measurements without gaps, the UE shall be able to identify a new detectable inter frequency cell within </w:t>
      </w:r>
      <w:proofErr w:type="spellStart"/>
      <w:r w:rsidRPr="0070720A">
        <w:rPr>
          <w:rFonts w:cs="v4.2.0"/>
          <w:i/>
        </w:rPr>
        <w:t>T</w:t>
      </w:r>
      <w:r w:rsidRPr="0070720A">
        <w:rPr>
          <w:rFonts w:cs="v4.2.0"/>
          <w:i/>
          <w:vertAlign w:val="subscript"/>
        </w:rPr>
        <w:t>identify_inter_without_</w:t>
      </w:r>
      <w:r w:rsidRPr="0070720A">
        <w:rPr>
          <w:rFonts w:eastAsia="Malgun Gothic" w:cs="v4.2.0"/>
          <w:i/>
          <w:vertAlign w:val="subscript"/>
          <w:lang w:eastAsia="ko-KR"/>
        </w:rPr>
        <w:t>index</w:t>
      </w:r>
      <w:proofErr w:type="spellEnd"/>
      <w:r w:rsidRPr="0070720A">
        <w:rPr>
          <w:rFonts w:cs="v4.2.0"/>
          <w:i/>
        </w:rPr>
        <w:t xml:space="preserve"> </w:t>
      </w:r>
      <w:r w:rsidRPr="0070720A">
        <w:rPr>
          <w:i/>
        </w:rPr>
        <w:t>if UE is not indicated to report SSB based RRM measurement result with the associated SSB index (</w:t>
      </w:r>
      <w:proofErr w:type="spellStart"/>
      <w:r w:rsidRPr="0070720A">
        <w:rPr>
          <w:i/>
        </w:rPr>
        <w:t>reportQuantityRsIndexes</w:t>
      </w:r>
      <w:proofErr w:type="spellEnd"/>
      <w:r w:rsidRPr="0070720A">
        <w:rPr>
          <w:i/>
        </w:rPr>
        <w:t xml:space="preserve"> </w:t>
      </w:r>
      <w:r w:rsidRPr="0070720A">
        <w:rPr>
          <w:i/>
          <w:lang w:eastAsia="ko-KR"/>
        </w:rPr>
        <w:t xml:space="preserve">or </w:t>
      </w:r>
      <w:proofErr w:type="spellStart"/>
      <w:r w:rsidRPr="0070720A">
        <w:rPr>
          <w:i/>
          <w:lang w:eastAsia="ko-KR"/>
        </w:rPr>
        <w:t>maxNrofRSIndexesToReport</w:t>
      </w:r>
      <w:proofErr w:type="spellEnd"/>
      <w:r w:rsidRPr="0070720A">
        <w:rPr>
          <w:i/>
          <w:lang w:eastAsia="ko-KR"/>
        </w:rPr>
        <w:t xml:space="preserve"> is not </w:t>
      </w:r>
      <w:r w:rsidRPr="0070720A">
        <w:rPr>
          <w:i/>
        </w:rPr>
        <w:t>configured)</w:t>
      </w:r>
      <w:r w:rsidRPr="0070720A">
        <w:rPr>
          <w:rFonts w:cs="v4.2.0"/>
          <w:i/>
        </w:rPr>
        <w:t xml:space="preserve">. Otherwise UE shall be able to identify a new detectable inter frequency cell within </w:t>
      </w:r>
      <w:proofErr w:type="spellStart"/>
      <w:r w:rsidRPr="0070720A">
        <w:rPr>
          <w:rFonts w:cs="v4.2.0"/>
          <w:i/>
        </w:rPr>
        <w:t>T</w:t>
      </w:r>
      <w:r w:rsidRPr="0070720A">
        <w:rPr>
          <w:rFonts w:cs="v4.2.0"/>
          <w:i/>
          <w:vertAlign w:val="subscript"/>
        </w:rPr>
        <w:t>identify_inter_with_index</w:t>
      </w:r>
      <w:proofErr w:type="spellEnd"/>
      <w:r w:rsidRPr="0070720A">
        <w:rPr>
          <w:i/>
          <w:lang w:eastAsia="zh-CN"/>
        </w:rPr>
        <w:t>. The UE shall be able to identify a new detectable inter frequency SS block of an already detected cell within</w:t>
      </w:r>
      <w:r w:rsidRPr="0070720A">
        <w:rPr>
          <w:i/>
        </w:rPr>
        <w:t xml:space="preserve"> </w:t>
      </w:r>
      <w:proofErr w:type="spellStart"/>
      <w:r w:rsidRPr="0070720A">
        <w:rPr>
          <w:i/>
        </w:rPr>
        <w:t>T</w:t>
      </w:r>
      <w:r w:rsidRPr="0070720A">
        <w:rPr>
          <w:i/>
          <w:vertAlign w:val="subscript"/>
        </w:rPr>
        <w:t>identify_inter_without_index</w:t>
      </w:r>
      <w:proofErr w:type="spellEnd"/>
      <w:r w:rsidRPr="0070720A">
        <w:rPr>
          <w:i/>
          <w:vertAlign w:val="subscript"/>
          <w:lang w:eastAsia="zh-CN"/>
        </w:rPr>
        <w:t>.</w:t>
      </w:r>
    </w:p>
    <w:p w14:paraId="542040AA" w14:textId="77777777" w:rsidR="0070720A" w:rsidRPr="0070720A" w:rsidRDefault="0070720A" w:rsidP="0070720A">
      <w:pPr>
        <w:ind w:left="567"/>
        <w:jc w:val="center"/>
        <w:rPr>
          <w:i/>
        </w:rPr>
      </w:pPr>
      <w:proofErr w:type="spellStart"/>
      <w:r w:rsidRPr="0070720A">
        <w:rPr>
          <w:i/>
        </w:rPr>
        <w:t>T</w:t>
      </w:r>
      <w:r w:rsidRPr="0070720A">
        <w:rPr>
          <w:i/>
          <w:vertAlign w:val="subscript"/>
        </w:rPr>
        <w:t>identify_inter_without_index</w:t>
      </w:r>
      <w:proofErr w:type="spellEnd"/>
      <w:r w:rsidRPr="0070720A">
        <w:rPr>
          <w:i/>
          <w:vertAlign w:val="subscript"/>
        </w:rPr>
        <w:t xml:space="preserve"> </w:t>
      </w:r>
      <w:r w:rsidRPr="0070720A">
        <w:rPr>
          <w:i/>
        </w:rPr>
        <w:t>= (T</w:t>
      </w:r>
      <w:r w:rsidRPr="0070720A">
        <w:rPr>
          <w:i/>
          <w:vertAlign w:val="subscript"/>
        </w:rPr>
        <w:t>PSS/</w:t>
      </w:r>
      <w:proofErr w:type="spellStart"/>
      <w:r w:rsidRPr="0070720A">
        <w:rPr>
          <w:i/>
          <w:vertAlign w:val="subscript"/>
        </w:rPr>
        <w:t>SSS_sync_inter</w:t>
      </w:r>
      <w:proofErr w:type="spellEnd"/>
      <w:r w:rsidRPr="0070720A">
        <w:rPr>
          <w:i/>
        </w:rPr>
        <w:t xml:space="preserve"> + T</w:t>
      </w:r>
      <w:r w:rsidRPr="0070720A">
        <w:rPr>
          <w:i/>
          <w:vertAlign w:val="subscript"/>
        </w:rPr>
        <w:t xml:space="preserve"> </w:t>
      </w:r>
      <w:proofErr w:type="spellStart"/>
      <w:r w:rsidRPr="0070720A">
        <w:rPr>
          <w:i/>
          <w:vertAlign w:val="subscript"/>
        </w:rPr>
        <w:t>SSB_measurement_period_inter</w:t>
      </w:r>
      <w:proofErr w:type="spellEnd"/>
      <w:r w:rsidRPr="0070720A">
        <w:rPr>
          <w:i/>
        </w:rPr>
        <w:t xml:space="preserve">) </w:t>
      </w:r>
      <w:proofErr w:type="spellStart"/>
      <w:r w:rsidRPr="0070720A">
        <w:rPr>
          <w:i/>
        </w:rPr>
        <w:t>ms</w:t>
      </w:r>
      <w:proofErr w:type="spellEnd"/>
    </w:p>
    <w:p w14:paraId="745D96F7" w14:textId="77777777" w:rsidR="0070720A" w:rsidRPr="0070720A" w:rsidRDefault="0070720A" w:rsidP="0070720A">
      <w:pPr>
        <w:ind w:left="567"/>
        <w:jc w:val="center"/>
        <w:rPr>
          <w:i/>
        </w:rPr>
      </w:pPr>
      <w:proofErr w:type="spellStart"/>
      <w:r w:rsidRPr="0070720A">
        <w:rPr>
          <w:i/>
        </w:rPr>
        <w:t>T</w:t>
      </w:r>
      <w:r w:rsidRPr="0070720A">
        <w:rPr>
          <w:i/>
          <w:vertAlign w:val="subscript"/>
        </w:rPr>
        <w:t>identify_inter_with_index</w:t>
      </w:r>
      <w:proofErr w:type="spellEnd"/>
      <w:r w:rsidRPr="0070720A">
        <w:rPr>
          <w:i/>
          <w:vertAlign w:val="subscript"/>
        </w:rPr>
        <w:t xml:space="preserve"> </w:t>
      </w:r>
      <w:r w:rsidRPr="0070720A">
        <w:rPr>
          <w:i/>
        </w:rPr>
        <w:t>= (T</w:t>
      </w:r>
      <w:r w:rsidRPr="0070720A">
        <w:rPr>
          <w:i/>
          <w:vertAlign w:val="subscript"/>
        </w:rPr>
        <w:t>PSS/</w:t>
      </w:r>
      <w:proofErr w:type="spellStart"/>
      <w:r w:rsidRPr="0070720A">
        <w:rPr>
          <w:i/>
          <w:vertAlign w:val="subscript"/>
        </w:rPr>
        <w:t>SSS_sync_inter</w:t>
      </w:r>
      <w:proofErr w:type="spellEnd"/>
      <w:r w:rsidRPr="0070720A">
        <w:rPr>
          <w:i/>
        </w:rPr>
        <w:t xml:space="preserve"> + T</w:t>
      </w:r>
      <w:r w:rsidRPr="0070720A">
        <w:rPr>
          <w:i/>
          <w:vertAlign w:val="subscript"/>
        </w:rPr>
        <w:t xml:space="preserve"> </w:t>
      </w:r>
      <w:proofErr w:type="spellStart"/>
      <w:r w:rsidRPr="0070720A">
        <w:rPr>
          <w:i/>
          <w:vertAlign w:val="subscript"/>
        </w:rPr>
        <w:t>SSB_measurement_period_inter</w:t>
      </w:r>
      <w:proofErr w:type="spellEnd"/>
      <w:r w:rsidRPr="0070720A">
        <w:rPr>
          <w:i/>
          <w:vertAlign w:val="subscript"/>
        </w:rPr>
        <w:t xml:space="preserve"> </w:t>
      </w:r>
      <w:r w:rsidRPr="0070720A">
        <w:rPr>
          <w:i/>
        </w:rPr>
        <w:t xml:space="preserve">+ </w:t>
      </w:r>
      <w:proofErr w:type="spellStart"/>
      <w:r w:rsidRPr="0070720A">
        <w:rPr>
          <w:i/>
        </w:rPr>
        <w:t>T</w:t>
      </w:r>
      <w:r w:rsidRPr="0070720A">
        <w:rPr>
          <w:i/>
          <w:vertAlign w:val="subscript"/>
        </w:rPr>
        <w:t>SSB_time_index_inter</w:t>
      </w:r>
      <w:proofErr w:type="spellEnd"/>
      <w:r w:rsidRPr="0070720A">
        <w:rPr>
          <w:i/>
        </w:rPr>
        <w:t xml:space="preserve">) </w:t>
      </w:r>
      <w:proofErr w:type="spellStart"/>
      <w:r w:rsidRPr="0070720A">
        <w:rPr>
          <w:i/>
        </w:rPr>
        <w:t>ms</w:t>
      </w:r>
      <w:proofErr w:type="spellEnd"/>
    </w:p>
    <w:p w14:paraId="2036EA6B" w14:textId="2CFC87DA" w:rsidR="001A5BCF" w:rsidRDefault="0070720A" w:rsidP="0070720A">
      <w:pPr>
        <w:pStyle w:val="RAN4observation0"/>
      </w:pPr>
      <w:r>
        <w:t>In TS 38.133, the only requirements</w:t>
      </w:r>
      <w:r w:rsidR="00A15112">
        <w:t xml:space="preserve"> based</w:t>
      </w:r>
      <w:r>
        <w:t xml:space="preserve"> on the SSB index </w:t>
      </w:r>
      <w:r w:rsidR="00A15112">
        <w:t xml:space="preserve">acquisition </w:t>
      </w:r>
      <w:r>
        <w:t xml:space="preserve">period are related to SSB based RRM reporting. For the purpose of RRM measurements, only the SSB index is needed. </w:t>
      </w:r>
    </w:p>
    <w:p w14:paraId="109A0F60" w14:textId="242AFCF4" w:rsidR="0070720A" w:rsidRDefault="0070720A" w:rsidP="0070720A">
      <w:pPr>
        <w:pStyle w:val="RAN4observation0"/>
      </w:pPr>
      <w:r>
        <w:t xml:space="preserve">The UE is not required to report the measurements based on the candidate SSB index. </w:t>
      </w:r>
    </w:p>
    <w:p w14:paraId="388D489B" w14:textId="30AD3E54" w:rsidR="00281F12" w:rsidRDefault="0070720A" w:rsidP="00447966">
      <w:pPr>
        <w:jc w:val="both"/>
      </w:pPr>
      <w:r>
        <w:rPr>
          <w:lang w:val="en-GB"/>
        </w:rPr>
        <w:t xml:space="preserve">Additionally, </w:t>
      </w:r>
      <w:proofErr w:type="spellStart"/>
      <w:r>
        <w:rPr>
          <w:lang w:val="en-GB"/>
        </w:rPr>
        <w:t>i</w:t>
      </w:r>
      <w:proofErr w:type="spellEnd"/>
      <w:r w:rsidR="00281F12">
        <w:t>n RAN4 #93</w:t>
      </w:r>
      <w:r w:rsidR="00447966">
        <w:t xml:space="preserve"> </w:t>
      </w:r>
      <w:r w:rsidR="00447966">
        <w:fldChar w:fldCharType="begin"/>
      </w:r>
      <w:r w:rsidR="00447966">
        <w:instrText xml:space="preserve"> REF _Ref27040464 \r \h </w:instrText>
      </w:r>
      <w:r w:rsidR="00447966">
        <w:fldChar w:fldCharType="separate"/>
      </w:r>
      <w:r w:rsidR="00447966">
        <w:t>[1]</w:t>
      </w:r>
      <w:r w:rsidR="00447966">
        <w:fldChar w:fldCharType="end"/>
      </w:r>
      <w:r>
        <w:t xml:space="preserve">, RAN4 has agreed on the extension of the SSB time index identification period to account for LBT failures during the procedure. Since decoding the PBCH payload is not required to be read for SSB based RRM measurements, we propose the following: </w:t>
      </w:r>
    </w:p>
    <w:p w14:paraId="013CE74C" w14:textId="02A9C176" w:rsidR="001A5BCF" w:rsidRPr="00281F12" w:rsidRDefault="001A5BCF" w:rsidP="00C4221E">
      <w:pPr>
        <w:pStyle w:val="RAN4observation0"/>
      </w:pPr>
      <w:r>
        <w:t>RAN4 has already discussed the SSB time index identification period, which was extended to account for LBT failures.</w:t>
      </w:r>
    </w:p>
    <w:p w14:paraId="7F00A44F" w14:textId="326A02C0" w:rsidR="00281F12" w:rsidRPr="00281F12" w:rsidRDefault="00281F12" w:rsidP="00F97D79">
      <w:pPr>
        <w:pStyle w:val="RAN4proposal"/>
        <w:ind w:left="0" w:firstLine="0"/>
        <w:rPr>
          <w:lang w:val="en-GB"/>
        </w:rPr>
      </w:pPr>
      <w:r>
        <w:rPr>
          <w:lang w:val="en-GB"/>
        </w:rPr>
        <w:t xml:space="preserve">RAN4 </w:t>
      </w:r>
      <w:r w:rsidR="00447966">
        <w:rPr>
          <w:lang w:val="en-GB"/>
        </w:rPr>
        <w:t xml:space="preserve">to confirm the agreements in RAN4 #93, and </w:t>
      </w:r>
      <w:r>
        <w:rPr>
          <w:lang w:val="en-GB"/>
        </w:rPr>
        <w:t xml:space="preserve">not specify any additional time for </w:t>
      </w:r>
      <w:r w:rsidR="001A5BCF">
        <w:rPr>
          <w:lang w:val="en-GB"/>
        </w:rPr>
        <w:t>PBCH payload decoding</w:t>
      </w:r>
      <w:r w:rsidR="006677D1">
        <w:rPr>
          <w:lang w:val="en-GB"/>
        </w:rPr>
        <w:t xml:space="preserve"> during the SSB index identification</w:t>
      </w:r>
    </w:p>
    <w:p w14:paraId="76F6137E" w14:textId="77777777" w:rsidR="002255AA" w:rsidRDefault="002255AA" w:rsidP="00E64435">
      <w:pPr>
        <w:jc w:val="both"/>
      </w:pPr>
    </w:p>
    <w:p w14:paraId="7E0602FC" w14:textId="66355A9B" w:rsidR="006C3FC0" w:rsidRDefault="006C3FC0" w:rsidP="00E64435">
      <w:pPr>
        <w:jc w:val="both"/>
      </w:pPr>
    </w:p>
    <w:p w14:paraId="62B5E36A" w14:textId="3F3BBD0B" w:rsidR="006C3FC0" w:rsidRDefault="006C3FC0" w:rsidP="00E64435">
      <w:pPr>
        <w:jc w:val="both"/>
      </w:pPr>
    </w:p>
    <w:p w14:paraId="5776BD5C" w14:textId="7EF7681F" w:rsidR="006C3FC0" w:rsidRDefault="006C3FC0" w:rsidP="006C3FC0">
      <w:pPr>
        <w:jc w:val="center"/>
      </w:pPr>
    </w:p>
    <w:p w14:paraId="6BA48790" w14:textId="1D23E796" w:rsidR="00DE50DE" w:rsidRDefault="00DE50DE" w:rsidP="00E64435">
      <w:pPr>
        <w:jc w:val="both"/>
      </w:pPr>
    </w:p>
    <w:p w14:paraId="0F425B0B" w14:textId="531CD507" w:rsidR="00DE50DE" w:rsidRDefault="00DE50DE" w:rsidP="00E64435">
      <w:pPr>
        <w:jc w:val="both"/>
      </w:pPr>
    </w:p>
    <w:p w14:paraId="78C3CB11" w14:textId="77777777" w:rsidR="006677D1" w:rsidRDefault="009A51CC" w:rsidP="006677D1">
      <w:pPr>
        <w:pStyle w:val="RAN4H1"/>
      </w:pPr>
      <w:r>
        <w:lastRenderedPageBreak/>
        <w:t>3 Conclusion</w:t>
      </w:r>
    </w:p>
    <w:p w14:paraId="34AD1929" w14:textId="34E96490" w:rsidR="006677D1" w:rsidRDefault="006677D1" w:rsidP="006677D1">
      <w:pPr>
        <w:jc w:val="both"/>
      </w:pPr>
      <w:r>
        <w:t>In this document, we discussed the SSB index identification in NR-U. The following summarizes the proposals and the observations in this document:</w:t>
      </w:r>
    </w:p>
    <w:p w14:paraId="270CB448" w14:textId="77777777" w:rsidR="006677D1" w:rsidRDefault="006677D1" w:rsidP="006677D1">
      <w:pPr>
        <w:pStyle w:val="RAN4Observation"/>
        <w:numPr>
          <w:ilvl w:val="0"/>
          <w:numId w:val="45"/>
        </w:numPr>
      </w:pPr>
      <w:r>
        <w:t>In NR-U, the SSB index can be fully identified by using the PBCH DMRS sequence index.</w:t>
      </w:r>
    </w:p>
    <w:p w14:paraId="736FE763" w14:textId="7B24CD3A" w:rsidR="006677D1" w:rsidRDefault="006677D1" w:rsidP="006677D1">
      <w:pPr>
        <w:pStyle w:val="RAN4observation0"/>
      </w:pPr>
      <w:r>
        <w:t xml:space="preserve">For recovering the </w:t>
      </w:r>
      <w:r w:rsidRPr="00281F12">
        <w:rPr>
          <w:u w:val="single"/>
        </w:rPr>
        <w:t>candidate SSB index,</w:t>
      </w:r>
      <w:r>
        <w:t xml:space="preserve"> RAN1 defined a new mechanism which, in addition to the DMRS sequence index, also uses bits from the PBCH payload. This mechanism is </w:t>
      </w:r>
      <w:proofErr w:type="gramStart"/>
      <w:r>
        <w:t>similar to</w:t>
      </w:r>
      <w:proofErr w:type="gramEnd"/>
      <w:r>
        <w:t xml:space="preserve"> what is originally used in Rel-15 FR2 for identifying the SSB index. However, it should be clarified that for NR-U, this mechanism is used for serving cell timing determination within a frame, and not for the SSB index identification. In NR-U, the </w:t>
      </w:r>
      <w:r w:rsidRPr="00281F12">
        <w:rPr>
          <w:u w:val="single"/>
        </w:rPr>
        <w:t>candidate SSB index</w:t>
      </w:r>
      <w:r>
        <w:t xml:space="preserve"> can be identified by using the PBCH DMRS sequence index and bits from the PBCH payload.</w:t>
      </w:r>
    </w:p>
    <w:p w14:paraId="79850546" w14:textId="77777777" w:rsidR="006677D1" w:rsidRDefault="006677D1" w:rsidP="006677D1">
      <w:pPr>
        <w:pStyle w:val="RAN4observation0"/>
      </w:pPr>
      <w:r>
        <w:t xml:space="preserve">For the determination of the QCL relation between SSBs between beams sent within or across measurement windows, the UE is not required to decode the PBCH payload. </w:t>
      </w:r>
    </w:p>
    <w:p w14:paraId="15DA71D1" w14:textId="77777777" w:rsidR="006677D1" w:rsidRDefault="006677D1" w:rsidP="006677D1">
      <w:pPr>
        <w:pStyle w:val="RAN4observation0"/>
      </w:pPr>
      <w:r>
        <w:t xml:space="preserve">In TS 38.133, the only requirements based on the SSB index acquisition period are related to SSB based RRM reporting. For the purpose of RRM measurements, only the SSB index is needed. </w:t>
      </w:r>
    </w:p>
    <w:p w14:paraId="784D1638" w14:textId="77777777" w:rsidR="006677D1" w:rsidRDefault="006677D1" w:rsidP="006677D1">
      <w:pPr>
        <w:pStyle w:val="RAN4observation0"/>
      </w:pPr>
      <w:r>
        <w:t xml:space="preserve">The UE is not required to report the measurements based on the candidate SSB index. </w:t>
      </w:r>
    </w:p>
    <w:p w14:paraId="66CE233E" w14:textId="4259177F" w:rsidR="006677D1" w:rsidRDefault="006677D1" w:rsidP="006677D1">
      <w:pPr>
        <w:pStyle w:val="RAN4observation0"/>
      </w:pPr>
      <w:r>
        <w:t>RAN4 has already discussed the SSB time index identification period, which was extended to account for LBT failures.</w:t>
      </w:r>
    </w:p>
    <w:p w14:paraId="4DE2312A" w14:textId="3F10947F" w:rsidR="006677D1" w:rsidRPr="006677D1" w:rsidRDefault="006677D1" w:rsidP="00572BA6">
      <w:pPr>
        <w:pStyle w:val="RAN4proposal"/>
        <w:numPr>
          <w:ilvl w:val="0"/>
          <w:numId w:val="46"/>
        </w:numPr>
        <w:rPr>
          <w:lang w:val="en-GB"/>
        </w:rPr>
      </w:pPr>
      <w:r>
        <w:t>RAN4 to confirm the agreements in RAN4 #93, and not specify any additional time for PBCH payload decoding during the SSB index identification</w:t>
      </w:r>
    </w:p>
    <w:p w14:paraId="0E87B0FA" w14:textId="0E6E51C2" w:rsidR="003B659E" w:rsidRPr="0095295C" w:rsidRDefault="003B659E" w:rsidP="0008612A">
      <w:pPr>
        <w:pStyle w:val="RAN4H1"/>
      </w:pPr>
      <w:r w:rsidRPr="0095295C">
        <w:t>References</w:t>
      </w:r>
    </w:p>
    <w:p w14:paraId="6ABD0408" w14:textId="77777777" w:rsidR="00715CB6" w:rsidRPr="006677D1" w:rsidRDefault="004E44ED" w:rsidP="00202C34">
      <w:pPr>
        <w:numPr>
          <w:ilvl w:val="0"/>
          <w:numId w:val="1"/>
        </w:numPr>
        <w:overflowPunct w:val="0"/>
        <w:autoSpaceDE w:val="0"/>
        <w:autoSpaceDN w:val="0"/>
        <w:adjustRightInd w:val="0"/>
        <w:spacing w:after="120" w:line="240" w:lineRule="auto"/>
        <w:jc w:val="both"/>
        <w:textAlignment w:val="baseline"/>
      </w:pPr>
      <w:bookmarkStart w:id="4" w:name="_Ref20931039"/>
      <w:bookmarkStart w:id="5" w:name="_Ref27040464"/>
      <w:r>
        <w:rPr>
          <w:lang w:val="en-GB"/>
        </w:rPr>
        <w:t>R4-</w:t>
      </w:r>
      <w:bookmarkEnd w:id="4"/>
      <w:r w:rsidR="00202C34">
        <w:rPr>
          <w:lang w:val="en-GB"/>
        </w:rPr>
        <w:t>1915777. “WF on NR-U RRM Requirements (all agreements in RAN4#93)”, Ericsson, Qualcomm Inc.</w:t>
      </w:r>
      <w:bookmarkEnd w:id="5"/>
    </w:p>
    <w:p w14:paraId="72BCD2FC" w14:textId="723D3E04" w:rsidR="00522F06" w:rsidRPr="00C116A5" w:rsidRDefault="00715CB6" w:rsidP="00601F0B">
      <w:pPr>
        <w:numPr>
          <w:ilvl w:val="0"/>
          <w:numId w:val="1"/>
        </w:numPr>
        <w:overflowPunct w:val="0"/>
        <w:autoSpaceDE w:val="0"/>
        <w:autoSpaceDN w:val="0"/>
        <w:adjustRightInd w:val="0"/>
        <w:spacing w:after="120" w:line="240" w:lineRule="auto"/>
        <w:jc w:val="both"/>
        <w:textAlignment w:val="baseline"/>
        <w:rPr>
          <w:lang w:val="en-GB"/>
        </w:rPr>
      </w:pPr>
      <w:r w:rsidRPr="00C116A5">
        <w:rPr>
          <w:lang w:val="en-GB"/>
        </w:rPr>
        <w:t>R4-</w:t>
      </w:r>
      <w:proofErr w:type="gramStart"/>
      <w:r w:rsidRPr="00C116A5">
        <w:rPr>
          <w:lang w:val="en-GB"/>
        </w:rPr>
        <w:t>1914876</w:t>
      </w:r>
      <w:r w:rsidRPr="00360BDD">
        <w:t xml:space="preserve"> </w:t>
      </w:r>
      <w:r>
        <w:t>,</w:t>
      </w:r>
      <w:proofErr w:type="gramEnd"/>
      <w:r>
        <w:t xml:space="preserve">"Discussion on measurement requirements in NR-U”, Huawei, </w:t>
      </w:r>
      <w:proofErr w:type="spellStart"/>
      <w:r>
        <w:t>HiSilicon</w:t>
      </w:r>
      <w:proofErr w:type="spellEnd"/>
    </w:p>
    <w:sectPr w:rsidR="00522F06" w:rsidRPr="00C116A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DA3782" w14:textId="77777777" w:rsidR="00F0135A" w:rsidRDefault="00F0135A" w:rsidP="00001C9B">
      <w:pPr>
        <w:spacing w:after="0" w:line="240" w:lineRule="auto"/>
      </w:pPr>
      <w:r>
        <w:separator/>
      </w:r>
    </w:p>
  </w:endnote>
  <w:endnote w:type="continuationSeparator" w:id="0">
    <w:p w14:paraId="4DF269A7" w14:textId="77777777" w:rsidR="00F0135A" w:rsidRDefault="00F0135A" w:rsidP="00001C9B">
      <w:pPr>
        <w:spacing w:after="0" w:line="240" w:lineRule="auto"/>
      </w:pPr>
      <w:r>
        <w:continuationSeparator/>
      </w:r>
    </w:p>
  </w:endnote>
  <w:endnote w:type="continuationNotice" w:id="1">
    <w:p w14:paraId="1977B857" w14:textId="77777777" w:rsidR="00F0135A" w:rsidRDefault="00F013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56EE50" w14:textId="77777777" w:rsidR="00F0135A" w:rsidRDefault="00F0135A" w:rsidP="00001C9B">
      <w:pPr>
        <w:spacing w:after="0" w:line="240" w:lineRule="auto"/>
      </w:pPr>
      <w:r>
        <w:separator/>
      </w:r>
    </w:p>
  </w:footnote>
  <w:footnote w:type="continuationSeparator" w:id="0">
    <w:p w14:paraId="41A8DCDD" w14:textId="77777777" w:rsidR="00F0135A" w:rsidRDefault="00F0135A" w:rsidP="00001C9B">
      <w:pPr>
        <w:spacing w:after="0" w:line="240" w:lineRule="auto"/>
      </w:pPr>
      <w:r>
        <w:continuationSeparator/>
      </w:r>
    </w:p>
  </w:footnote>
  <w:footnote w:type="continuationNotice" w:id="1">
    <w:p w14:paraId="2919D6DC" w14:textId="77777777" w:rsidR="00F0135A" w:rsidRDefault="00F0135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702BC"/>
    <w:multiLevelType w:val="multilevel"/>
    <w:tmpl w:val="4AC0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5F11DA"/>
    <w:multiLevelType w:val="hybridMultilevel"/>
    <w:tmpl w:val="FC001E52"/>
    <w:lvl w:ilvl="0" w:tplc="B7DCFC8C">
      <w:start w:val="1"/>
      <w:numFmt w:val="bullet"/>
      <w:lvlText w:val="•"/>
      <w:lvlJc w:val="left"/>
      <w:pPr>
        <w:tabs>
          <w:tab w:val="num" w:pos="720"/>
        </w:tabs>
        <w:ind w:left="720" w:hanging="360"/>
      </w:pPr>
      <w:rPr>
        <w:rFonts w:ascii="Arial" w:hAnsi="Arial" w:cs="Times New Roman" w:hint="default"/>
      </w:rPr>
    </w:lvl>
    <w:lvl w:ilvl="1" w:tplc="37040DC6">
      <w:start w:val="3323"/>
      <w:numFmt w:val="bullet"/>
      <w:lvlText w:val="–"/>
      <w:lvlJc w:val="left"/>
      <w:pPr>
        <w:tabs>
          <w:tab w:val="num" w:pos="1440"/>
        </w:tabs>
        <w:ind w:left="1440" w:hanging="360"/>
      </w:pPr>
      <w:rPr>
        <w:rFonts w:ascii="Arial" w:hAnsi="Arial" w:cs="Times New Roman" w:hint="default"/>
      </w:rPr>
    </w:lvl>
    <w:lvl w:ilvl="2" w:tplc="CB10C012">
      <w:start w:val="3323"/>
      <w:numFmt w:val="bullet"/>
      <w:lvlText w:val="•"/>
      <w:lvlJc w:val="left"/>
      <w:pPr>
        <w:tabs>
          <w:tab w:val="num" w:pos="2160"/>
        </w:tabs>
        <w:ind w:left="2160" w:hanging="360"/>
      </w:pPr>
      <w:rPr>
        <w:rFonts w:ascii="Arial" w:hAnsi="Arial" w:cs="Times New Roman" w:hint="default"/>
      </w:rPr>
    </w:lvl>
    <w:lvl w:ilvl="3" w:tplc="E57A0082">
      <w:start w:val="1"/>
      <w:numFmt w:val="bullet"/>
      <w:lvlText w:val="•"/>
      <w:lvlJc w:val="left"/>
      <w:pPr>
        <w:tabs>
          <w:tab w:val="num" w:pos="2880"/>
        </w:tabs>
        <w:ind w:left="2880" w:hanging="360"/>
      </w:pPr>
      <w:rPr>
        <w:rFonts w:ascii="Arial" w:hAnsi="Arial" w:cs="Times New Roman" w:hint="default"/>
      </w:rPr>
    </w:lvl>
    <w:lvl w:ilvl="4" w:tplc="B818FBA0">
      <w:start w:val="1"/>
      <w:numFmt w:val="bullet"/>
      <w:lvlText w:val="•"/>
      <w:lvlJc w:val="left"/>
      <w:pPr>
        <w:tabs>
          <w:tab w:val="num" w:pos="3600"/>
        </w:tabs>
        <w:ind w:left="3600" w:hanging="360"/>
      </w:pPr>
      <w:rPr>
        <w:rFonts w:ascii="Arial" w:hAnsi="Arial" w:cs="Times New Roman" w:hint="default"/>
      </w:rPr>
    </w:lvl>
    <w:lvl w:ilvl="5" w:tplc="BE963A84">
      <w:start w:val="1"/>
      <w:numFmt w:val="bullet"/>
      <w:lvlText w:val="•"/>
      <w:lvlJc w:val="left"/>
      <w:pPr>
        <w:tabs>
          <w:tab w:val="num" w:pos="4320"/>
        </w:tabs>
        <w:ind w:left="4320" w:hanging="360"/>
      </w:pPr>
      <w:rPr>
        <w:rFonts w:ascii="Arial" w:hAnsi="Arial" w:cs="Times New Roman" w:hint="default"/>
      </w:rPr>
    </w:lvl>
    <w:lvl w:ilvl="6" w:tplc="6804E284">
      <w:start w:val="1"/>
      <w:numFmt w:val="bullet"/>
      <w:lvlText w:val="•"/>
      <w:lvlJc w:val="left"/>
      <w:pPr>
        <w:tabs>
          <w:tab w:val="num" w:pos="5040"/>
        </w:tabs>
        <w:ind w:left="5040" w:hanging="360"/>
      </w:pPr>
      <w:rPr>
        <w:rFonts w:ascii="Arial" w:hAnsi="Arial" w:cs="Times New Roman" w:hint="default"/>
      </w:rPr>
    </w:lvl>
    <w:lvl w:ilvl="7" w:tplc="6A280A52">
      <w:start w:val="1"/>
      <w:numFmt w:val="bullet"/>
      <w:lvlText w:val="•"/>
      <w:lvlJc w:val="left"/>
      <w:pPr>
        <w:tabs>
          <w:tab w:val="num" w:pos="5760"/>
        </w:tabs>
        <w:ind w:left="5760" w:hanging="360"/>
      </w:pPr>
      <w:rPr>
        <w:rFonts w:ascii="Arial" w:hAnsi="Arial" w:cs="Times New Roman" w:hint="default"/>
      </w:rPr>
    </w:lvl>
    <w:lvl w:ilvl="8" w:tplc="2B22171E">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9B0624"/>
    <w:multiLevelType w:val="hybridMultilevel"/>
    <w:tmpl w:val="8AB4A220"/>
    <w:lvl w:ilvl="0" w:tplc="B16CED48">
      <w:start w:val="1"/>
      <w:numFmt w:val="bullet"/>
      <w:lvlText w:val="-"/>
      <w:lvlJc w:val="left"/>
      <w:pPr>
        <w:ind w:left="720" w:hanging="360"/>
      </w:pPr>
      <w:rPr>
        <w:rFonts w:ascii="Times New Roman" w:eastAsiaTheme="minorHAnsi"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E866B4F"/>
    <w:multiLevelType w:val="multilevel"/>
    <w:tmpl w:val="E3969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FA321B"/>
    <w:multiLevelType w:val="hybridMultilevel"/>
    <w:tmpl w:val="EAC2C4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C5D49C5"/>
    <w:multiLevelType w:val="multilevel"/>
    <w:tmpl w:val="BCE06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DA6C37"/>
    <w:multiLevelType w:val="multilevel"/>
    <w:tmpl w:val="6F300D20"/>
    <w:lvl w:ilvl="0">
      <w:start w:val="4"/>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315BED"/>
    <w:multiLevelType w:val="hybridMultilevel"/>
    <w:tmpl w:val="F5B4BC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F3C65B4"/>
    <w:multiLevelType w:val="hybridMultilevel"/>
    <w:tmpl w:val="E36C2D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15397B"/>
    <w:multiLevelType w:val="hybridMultilevel"/>
    <w:tmpl w:val="CD7824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8B323C5"/>
    <w:multiLevelType w:val="multilevel"/>
    <w:tmpl w:val="C7E68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F0A4832"/>
    <w:multiLevelType w:val="multilevel"/>
    <w:tmpl w:val="BF825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FB03374"/>
    <w:multiLevelType w:val="hybridMultilevel"/>
    <w:tmpl w:val="EF80985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3AE356E3"/>
    <w:multiLevelType w:val="hybridMultilevel"/>
    <w:tmpl w:val="53BE2EFA"/>
    <w:lvl w:ilvl="0" w:tplc="040C0001">
      <w:start w:val="1"/>
      <w:numFmt w:val="bullet"/>
      <w:lvlText w:val=""/>
      <w:lvlJc w:val="left"/>
      <w:pPr>
        <w:ind w:left="1260" w:hanging="360"/>
      </w:pPr>
      <w:rPr>
        <w:rFonts w:ascii="Symbol" w:hAnsi="Symbol" w:hint="default"/>
      </w:rPr>
    </w:lvl>
    <w:lvl w:ilvl="1" w:tplc="040C0003" w:tentative="1">
      <w:start w:val="1"/>
      <w:numFmt w:val="bullet"/>
      <w:lvlText w:val="o"/>
      <w:lvlJc w:val="left"/>
      <w:pPr>
        <w:ind w:left="1980" w:hanging="360"/>
      </w:pPr>
      <w:rPr>
        <w:rFonts w:ascii="Courier New" w:hAnsi="Courier New" w:cs="Courier New" w:hint="default"/>
      </w:rPr>
    </w:lvl>
    <w:lvl w:ilvl="2" w:tplc="040C0005" w:tentative="1">
      <w:start w:val="1"/>
      <w:numFmt w:val="bullet"/>
      <w:lvlText w:val=""/>
      <w:lvlJc w:val="left"/>
      <w:pPr>
        <w:ind w:left="2700" w:hanging="360"/>
      </w:pPr>
      <w:rPr>
        <w:rFonts w:ascii="Wingdings" w:hAnsi="Wingdings" w:hint="default"/>
      </w:rPr>
    </w:lvl>
    <w:lvl w:ilvl="3" w:tplc="040C0001" w:tentative="1">
      <w:start w:val="1"/>
      <w:numFmt w:val="bullet"/>
      <w:lvlText w:val=""/>
      <w:lvlJc w:val="left"/>
      <w:pPr>
        <w:ind w:left="3420" w:hanging="360"/>
      </w:pPr>
      <w:rPr>
        <w:rFonts w:ascii="Symbol" w:hAnsi="Symbol" w:hint="default"/>
      </w:rPr>
    </w:lvl>
    <w:lvl w:ilvl="4" w:tplc="040C0003" w:tentative="1">
      <w:start w:val="1"/>
      <w:numFmt w:val="bullet"/>
      <w:lvlText w:val="o"/>
      <w:lvlJc w:val="left"/>
      <w:pPr>
        <w:ind w:left="4140" w:hanging="360"/>
      </w:pPr>
      <w:rPr>
        <w:rFonts w:ascii="Courier New" w:hAnsi="Courier New" w:cs="Courier New" w:hint="default"/>
      </w:rPr>
    </w:lvl>
    <w:lvl w:ilvl="5" w:tplc="040C0005" w:tentative="1">
      <w:start w:val="1"/>
      <w:numFmt w:val="bullet"/>
      <w:lvlText w:val=""/>
      <w:lvlJc w:val="left"/>
      <w:pPr>
        <w:ind w:left="4860" w:hanging="360"/>
      </w:pPr>
      <w:rPr>
        <w:rFonts w:ascii="Wingdings" w:hAnsi="Wingdings" w:hint="default"/>
      </w:rPr>
    </w:lvl>
    <w:lvl w:ilvl="6" w:tplc="040C0001" w:tentative="1">
      <w:start w:val="1"/>
      <w:numFmt w:val="bullet"/>
      <w:lvlText w:val=""/>
      <w:lvlJc w:val="left"/>
      <w:pPr>
        <w:ind w:left="5580" w:hanging="360"/>
      </w:pPr>
      <w:rPr>
        <w:rFonts w:ascii="Symbol" w:hAnsi="Symbol" w:hint="default"/>
      </w:rPr>
    </w:lvl>
    <w:lvl w:ilvl="7" w:tplc="040C0003" w:tentative="1">
      <w:start w:val="1"/>
      <w:numFmt w:val="bullet"/>
      <w:lvlText w:val="o"/>
      <w:lvlJc w:val="left"/>
      <w:pPr>
        <w:ind w:left="6300" w:hanging="360"/>
      </w:pPr>
      <w:rPr>
        <w:rFonts w:ascii="Courier New" w:hAnsi="Courier New" w:cs="Courier New" w:hint="default"/>
      </w:rPr>
    </w:lvl>
    <w:lvl w:ilvl="8" w:tplc="040C0005" w:tentative="1">
      <w:start w:val="1"/>
      <w:numFmt w:val="bullet"/>
      <w:lvlText w:val=""/>
      <w:lvlJc w:val="left"/>
      <w:pPr>
        <w:ind w:left="7020" w:hanging="360"/>
      </w:pPr>
      <w:rPr>
        <w:rFonts w:ascii="Wingdings" w:hAnsi="Wingdings" w:hint="default"/>
      </w:rPr>
    </w:lvl>
  </w:abstractNum>
  <w:abstractNum w:abstractNumId="17" w15:restartNumberingAfterBreak="0">
    <w:nsid w:val="3B625078"/>
    <w:multiLevelType w:val="multilevel"/>
    <w:tmpl w:val="AECA0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7E30B5"/>
    <w:multiLevelType w:val="hybridMultilevel"/>
    <w:tmpl w:val="9948F212"/>
    <w:lvl w:ilvl="0" w:tplc="04060003">
      <w:start w:val="1"/>
      <w:numFmt w:val="bullet"/>
      <w:lvlText w:val="o"/>
      <w:lvlJc w:val="left"/>
      <w:pPr>
        <w:ind w:left="1080" w:hanging="360"/>
      </w:pPr>
      <w:rPr>
        <w:rFonts w:ascii="Courier New" w:hAnsi="Courier New" w:cs="Courier New"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19" w15:restartNumberingAfterBreak="0">
    <w:nsid w:val="46B43B9D"/>
    <w:multiLevelType w:val="hybridMultilevel"/>
    <w:tmpl w:val="C4C09FC2"/>
    <w:lvl w:ilvl="0" w:tplc="666A7FC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20" w15:restartNumberingAfterBreak="0">
    <w:nsid w:val="4A0D1296"/>
    <w:multiLevelType w:val="hybridMultilevel"/>
    <w:tmpl w:val="BB6EDD1E"/>
    <w:lvl w:ilvl="0" w:tplc="04060001">
      <w:start w:val="1"/>
      <w:numFmt w:val="bullet"/>
      <w:lvlText w:val=""/>
      <w:lvlJc w:val="left"/>
      <w:pPr>
        <w:ind w:left="1130" w:hanging="360"/>
      </w:pPr>
      <w:rPr>
        <w:rFonts w:ascii="Symbol" w:hAnsi="Symbol" w:hint="default"/>
      </w:rPr>
    </w:lvl>
    <w:lvl w:ilvl="1" w:tplc="04060003">
      <w:start w:val="1"/>
      <w:numFmt w:val="bullet"/>
      <w:lvlText w:val="o"/>
      <w:lvlJc w:val="left"/>
      <w:pPr>
        <w:ind w:left="1850" w:hanging="360"/>
      </w:pPr>
      <w:rPr>
        <w:rFonts w:ascii="Courier New" w:hAnsi="Courier New" w:cs="Courier New" w:hint="default"/>
      </w:rPr>
    </w:lvl>
    <w:lvl w:ilvl="2" w:tplc="04060005" w:tentative="1">
      <w:start w:val="1"/>
      <w:numFmt w:val="bullet"/>
      <w:lvlText w:val=""/>
      <w:lvlJc w:val="left"/>
      <w:pPr>
        <w:ind w:left="2570" w:hanging="360"/>
      </w:pPr>
      <w:rPr>
        <w:rFonts w:ascii="Wingdings" w:hAnsi="Wingdings" w:hint="default"/>
      </w:rPr>
    </w:lvl>
    <w:lvl w:ilvl="3" w:tplc="04060001" w:tentative="1">
      <w:start w:val="1"/>
      <w:numFmt w:val="bullet"/>
      <w:lvlText w:val=""/>
      <w:lvlJc w:val="left"/>
      <w:pPr>
        <w:ind w:left="3290" w:hanging="360"/>
      </w:pPr>
      <w:rPr>
        <w:rFonts w:ascii="Symbol" w:hAnsi="Symbol" w:hint="default"/>
      </w:rPr>
    </w:lvl>
    <w:lvl w:ilvl="4" w:tplc="04060003" w:tentative="1">
      <w:start w:val="1"/>
      <w:numFmt w:val="bullet"/>
      <w:lvlText w:val="o"/>
      <w:lvlJc w:val="left"/>
      <w:pPr>
        <w:ind w:left="4010" w:hanging="360"/>
      </w:pPr>
      <w:rPr>
        <w:rFonts w:ascii="Courier New" w:hAnsi="Courier New" w:cs="Courier New" w:hint="default"/>
      </w:rPr>
    </w:lvl>
    <w:lvl w:ilvl="5" w:tplc="04060005" w:tentative="1">
      <w:start w:val="1"/>
      <w:numFmt w:val="bullet"/>
      <w:lvlText w:val=""/>
      <w:lvlJc w:val="left"/>
      <w:pPr>
        <w:ind w:left="4730" w:hanging="360"/>
      </w:pPr>
      <w:rPr>
        <w:rFonts w:ascii="Wingdings" w:hAnsi="Wingdings" w:hint="default"/>
      </w:rPr>
    </w:lvl>
    <w:lvl w:ilvl="6" w:tplc="04060001" w:tentative="1">
      <w:start w:val="1"/>
      <w:numFmt w:val="bullet"/>
      <w:lvlText w:val=""/>
      <w:lvlJc w:val="left"/>
      <w:pPr>
        <w:ind w:left="5450" w:hanging="360"/>
      </w:pPr>
      <w:rPr>
        <w:rFonts w:ascii="Symbol" w:hAnsi="Symbol" w:hint="default"/>
      </w:rPr>
    </w:lvl>
    <w:lvl w:ilvl="7" w:tplc="04060003" w:tentative="1">
      <w:start w:val="1"/>
      <w:numFmt w:val="bullet"/>
      <w:lvlText w:val="o"/>
      <w:lvlJc w:val="left"/>
      <w:pPr>
        <w:ind w:left="6170" w:hanging="360"/>
      </w:pPr>
      <w:rPr>
        <w:rFonts w:ascii="Courier New" w:hAnsi="Courier New" w:cs="Courier New" w:hint="default"/>
      </w:rPr>
    </w:lvl>
    <w:lvl w:ilvl="8" w:tplc="04060005" w:tentative="1">
      <w:start w:val="1"/>
      <w:numFmt w:val="bullet"/>
      <w:lvlText w:val=""/>
      <w:lvlJc w:val="left"/>
      <w:pPr>
        <w:ind w:left="6890" w:hanging="360"/>
      </w:pPr>
      <w:rPr>
        <w:rFonts w:ascii="Wingdings" w:hAnsi="Wingdings" w:hint="default"/>
      </w:rPr>
    </w:lvl>
  </w:abstractNum>
  <w:abstractNum w:abstractNumId="21" w15:restartNumberingAfterBreak="0">
    <w:nsid w:val="4CB86EED"/>
    <w:multiLevelType w:val="hybridMultilevel"/>
    <w:tmpl w:val="8C366AE4"/>
    <w:lvl w:ilvl="0" w:tplc="42A6469E">
      <w:start w:val="1"/>
      <w:numFmt w:val="bullet"/>
      <w:lvlText w:val="•"/>
      <w:lvlJc w:val="left"/>
      <w:pPr>
        <w:tabs>
          <w:tab w:val="num" w:pos="720"/>
        </w:tabs>
        <w:ind w:left="720" w:hanging="360"/>
      </w:pPr>
      <w:rPr>
        <w:rFonts w:ascii="Arial" w:hAnsi="Arial" w:hint="default"/>
      </w:rPr>
    </w:lvl>
    <w:lvl w:ilvl="1" w:tplc="815897D6" w:tentative="1">
      <w:start w:val="1"/>
      <w:numFmt w:val="bullet"/>
      <w:lvlText w:val="•"/>
      <w:lvlJc w:val="left"/>
      <w:pPr>
        <w:tabs>
          <w:tab w:val="num" w:pos="1440"/>
        </w:tabs>
        <w:ind w:left="1440" w:hanging="360"/>
      </w:pPr>
      <w:rPr>
        <w:rFonts w:ascii="Arial" w:hAnsi="Arial" w:hint="default"/>
      </w:rPr>
    </w:lvl>
    <w:lvl w:ilvl="2" w:tplc="9C7CB69C" w:tentative="1">
      <w:start w:val="1"/>
      <w:numFmt w:val="bullet"/>
      <w:lvlText w:val="•"/>
      <w:lvlJc w:val="left"/>
      <w:pPr>
        <w:tabs>
          <w:tab w:val="num" w:pos="2160"/>
        </w:tabs>
        <w:ind w:left="2160" w:hanging="360"/>
      </w:pPr>
      <w:rPr>
        <w:rFonts w:ascii="Arial" w:hAnsi="Arial" w:hint="default"/>
      </w:rPr>
    </w:lvl>
    <w:lvl w:ilvl="3" w:tplc="06565BE8" w:tentative="1">
      <w:start w:val="1"/>
      <w:numFmt w:val="bullet"/>
      <w:lvlText w:val="•"/>
      <w:lvlJc w:val="left"/>
      <w:pPr>
        <w:tabs>
          <w:tab w:val="num" w:pos="2880"/>
        </w:tabs>
        <w:ind w:left="2880" w:hanging="360"/>
      </w:pPr>
      <w:rPr>
        <w:rFonts w:ascii="Arial" w:hAnsi="Arial" w:hint="default"/>
      </w:rPr>
    </w:lvl>
    <w:lvl w:ilvl="4" w:tplc="60622C32" w:tentative="1">
      <w:start w:val="1"/>
      <w:numFmt w:val="bullet"/>
      <w:lvlText w:val="•"/>
      <w:lvlJc w:val="left"/>
      <w:pPr>
        <w:tabs>
          <w:tab w:val="num" w:pos="3600"/>
        </w:tabs>
        <w:ind w:left="3600" w:hanging="360"/>
      </w:pPr>
      <w:rPr>
        <w:rFonts w:ascii="Arial" w:hAnsi="Arial" w:hint="default"/>
      </w:rPr>
    </w:lvl>
    <w:lvl w:ilvl="5" w:tplc="F0907D82" w:tentative="1">
      <w:start w:val="1"/>
      <w:numFmt w:val="bullet"/>
      <w:lvlText w:val="•"/>
      <w:lvlJc w:val="left"/>
      <w:pPr>
        <w:tabs>
          <w:tab w:val="num" w:pos="4320"/>
        </w:tabs>
        <w:ind w:left="4320" w:hanging="360"/>
      </w:pPr>
      <w:rPr>
        <w:rFonts w:ascii="Arial" w:hAnsi="Arial" w:hint="default"/>
      </w:rPr>
    </w:lvl>
    <w:lvl w:ilvl="6" w:tplc="51BE58C2" w:tentative="1">
      <w:start w:val="1"/>
      <w:numFmt w:val="bullet"/>
      <w:lvlText w:val="•"/>
      <w:lvlJc w:val="left"/>
      <w:pPr>
        <w:tabs>
          <w:tab w:val="num" w:pos="5040"/>
        </w:tabs>
        <w:ind w:left="5040" w:hanging="360"/>
      </w:pPr>
      <w:rPr>
        <w:rFonts w:ascii="Arial" w:hAnsi="Arial" w:hint="default"/>
      </w:rPr>
    </w:lvl>
    <w:lvl w:ilvl="7" w:tplc="A18C02DE" w:tentative="1">
      <w:start w:val="1"/>
      <w:numFmt w:val="bullet"/>
      <w:lvlText w:val="•"/>
      <w:lvlJc w:val="left"/>
      <w:pPr>
        <w:tabs>
          <w:tab w:val="num" w:pos="5760"/>
        </w:tabs>
        <w:ind w:left="5760" w:hanging="360"/>
      </w:pPr>
      <w:rPr>
        <w:rFonts w:ascii="Arial" w:hAnsi="Arial" w:hint="default"/>
      </w:rPr>
    </w:lvl>
    <w:lvl w:ilvl="8" w:tplc="79B6B01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D6E3167"/>
    <w:multiLevelType w:val="hybridMultilevel"/>
    <w:tmpl w:val="13ECCCBE"/>
    <w:lvl w:ilvl="0" w:tplc="3AECF38A">
      <w:start w:val="1"/>
      <w:numFmt w:val="decimal"/>
      <w:pStyle w:val="RAN4proposal"/>
      <w:suff w:val="space"/>
      <w:lvlText w:val="Proposal %1:"/>
      <w:lvlJc w:val="left"/>
      <w:pPr>
        <w:ind w:left="36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8D1AB5"/>
    <w:multiLevelType w:val="multilevel"/>
    <w:tmpl w:val="7152C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63A3175"/>
    <w:multiLevelType w:val="hybridMultilevel"/>
    <w:tmpl w:val="1FC2AC5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7" w15:restartNumberingAfterBreak="0">
    <w:nsid w:val="57406939"/>
    <w:multiLevelType w:val="hybridMultilevel"/>
    <w:tmpl w:val="21228966"/>
    <w:lvl w:ilvl="0" w:tplc="AA56468A">
      <w:start w:val="1"/>
      <w:numFmt w:val="bullet"/>
      <w:lvlText w:val="•"/>
      <w:lvlJc w:val="left"/>
      <w:pPr>
        <w:tabs>
          <w:tab w:val="num" w:pos="720"/>
        </w:tabs>
        <w:ind w:left="720" w:hanging="360"/>
      </w:pPr>
      <w:rPr>
        <w:rFonts w:ascii="Arial" w:hAnsi="Arial" w:hint="default"/>
      </w:rPr>
    </w:lvl>
    <w:lvl w:ilvl="1" w:tplc="A1884A00" w:tentative="1">
      <w:start w:val="1"/>
      <w:numFmt w:val="bullet"/>
      <w:lvlText w:val="•"/>
      <w:lvlJc w:val="left"/>
      <w:pPr>
        <w:tabs>
          <w:tab w:val="num" w:pos="1440"/>
        </w:tabs>
        <w:ind w:left="1440" w:hanging="360"/>
      </w:pPr>
      <w:rPr>
        <w:rFonts w:ascii="Arial" w:hAnsi="Arial" w:hint="default"/>
      </w:rPr>
    </w:lvl>
    <w:lvl w:ilvl="2" w:tplc="393E809A" w:tentative="1">
      <w:start w:val="1"/>
      <w:numFmt w:val="bullet"/>
      <w:lvlText w:val="•"/>
      <w:lvlJc w:val="left"/>
      <w:pPr>
        <w:tabs>
          <w:tab w:val="num" w:pos="2160"/>
        </w:tabs>
        <w:ind w:left="2160" w:hanging="360"/>
      </w:pPr>
      <w:rPr>
        <w:rFonts w:ascii="Arial" w:hAnsi="Arial" w:hint="default"/>
      </w:rPr>
    </w:lvl>
    <w:lvl w:ilvl="3" w:tplc="0D7CA81A" w:tentative="1">
      <w:start w:val="1"/>
      <w:numFmt w:val="bullet"/>
      <w:lvlText w:val="•"/>
      <w:lvlJc w:val="left"/>
      <w:pPr>
        <w:tabs>
          <w:tab w:val="num" w:pos="2880"/>
        </w:tabs>
        <w:ind w:left="2880" w:hanging="360"/>
      </w:pPr>
      <w:rPr>
        <w:rFonts w:ascii="Arial" w:hAnsi="Arial" w:hint="default"/>
      </w:rPr>
    </w:lvl>
    <w:lvl w:ilvl="4" w:tplc="8DFC676E" w:tentative="1">
      <w:start w:val="1"/>
      <w:numFmt w:val="bullet"/>
      <w:lvlText w:val="•"/>
      <w:lvlJc w:val="left"/>
      <w:pPr>
        <w:tabs>
          <w:tab w:val="num" w:pos="3600"/>
        </w:tabs>
        <w:ind w:left="3600" w:hanging="360"/>
      </w:pPr>
      <w:rPr>
        <w:rFonts w:ascii="Arial" w:hAnsi="Arial" w:hint="default"/>
      </w:rPr>
    </w:lvl>
    <w:lvl w:ilvl="5" w:tplc="4A58964E" w:tentative="1">
      <w:start w:val="1"/>
      <w:numFmt w:val="bullet"/>
      <w:lvlText w:val="•"/>
      <w:lvlJc w:val="left"/>
      <w:pPr>
        <w:tabs>
          <w:tab w:val="num" w:pos="4320"/>
        </w:tabs>
        <w:ind w:left="4320" w:hanging="360"/>
      </w:pPr>
      <w:rPr>
        <w:rFonts w:ascii="Arial" w:hAnsi="Arial" w:hint="default"/>
      </w:rPr>
    </w:lvl>
    <w:lvl w:ilvl="6" w:tplc="A656B514" w:tentative="1">
      <w:start w:val="1"/>
      <w:numFmt w:val="bullet"/>
      <w:lvlText w:val="•"/>
      <w:lvlJc w:val="left"/>
      <w:pPr>
        <w:tabs>
          <w:tab w:val="num" w:pos="5040"/>
        </w:tabs>
        <w:ind w:left="5040" w:hanging="360"/>
      </w:pPr>
      <w:rPr>
        <w:rFonts w:ascii="Arial" w:hAnsi="Arial" w:hint="default"/>
      </w:rPr>
    </w:lvl>
    <w:lvl w:ilvl="7" w:tplc="2D80E196" w:tentative="1">
      <w:start w:val="1"/>
      <w:numFmt w:val="bullet"/>
      <w:lvlText w:val="•"/>
      <w:lvlJc w:val="left"/>
      <w:pPr>
        <w:tabs>
          <w:tab w:val="num" w:pos="5760"/>
        </w:tabs>
        <w:ind w:left="5760" w:hanging="360"/>
      </w:pPr>
      <w:rPr>
        <w:rFonts w:ascii="Arial" w:hAnsi="Arial" w:hint="default"/>
      </w:rPr>
    </w:lvl>
    <w:lvl w:ilvl="8" w:tplc="F9EEA3E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6A2790"/>
    <w:multiLevelType w:val="multilevel"/>
    <w:tmpl w:val="F6F26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8C806E7"/>
    <w:multiLevelType w:val="multilevel"/>
    <w:tmpl w:val="E83A8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59A6CDF"/>
    <w:multiLevelType w:val="multilevel"/>
    <w:tmpl w:val="C60C44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BF40D85"/>
    <w:multiLevelType w:val="hybridMultilevel"/>
    <w:tmpl w:val="62EECE7C"/>
    <w:lvl w:ilvl="0" w:tplc="04060005">
      <w:start w:val="1"/>
      <w:numFmt w:val="bullet"/>
      <w:lvlText w:val=""/>
      <w:lvlJc w:val="left"/>
      <w:pPr>
        <w:ind w:left="1800" w:hanging="360"/>
      </w:pPr>
      <w:rPr>
        <w:rFonts w:ascii="Wingdings" w:hAnsi="Wingdings" w:hint="default"/>
      </w:rPr>
    </w:lvl>
    <w:lvl w:ilvl="1" w:tplc="04060003" w:tentative="1">
      <w:start w:val="1"/>
      <w:numFmt w:val="bullet"/>
      <w:lvlText w:val="o"/>
      <w:lvlJc w:val="left"/>
      <w:pPr>
        <w:ind w:left="2520" w:hanging="360"/>
      </w:pPr>
      <w:rPr>
        <w:rFonts w:ascii="Courier New" w:hAnsi="Courier New" w:cs="Courier New" w:hint="default"/>
      </w:rPr>
    </w:lvl>
    <w:lvl w:ilvl="2" w:tplc="04060005" w:tentative="1">
      <w:start w:val="1"/>
      <w:numFmt w:val="bullet"/>
      <w:lvlText w:val=""/>
      <w:lvlJc w:val="left"/>
      <w:pPr>
        <w:ind w:left="3240" w:hanging="360"/>
      </w:pPr>
      <w:rPr>
        <w:rFonts w:ascii="Wingdings" w:hAnsi="Wingdings" w:hint="default"/>
      </w:rPr>
    </w:lvl>
    <w:lvl w:ilvl="3" w:tplc="04060001" w:tentative="1">
      <w:start w:val="1"/>
      <w:numFmt w:val="bullet"/>
      <w:lvlText w:val=""/>
      <w:lvlJc w:val="left"/>
      <w:pPr>
        <w:ind w:left="3960" w:hanging="360"/>
      </w:pPr>
      <w:rPr>
        <w:rFonts w:ascii="Symbol" w:hAnsi="Symbol" w:hint="default"/>
      </w:rPr>
    </w:lvl>
    <w:lvl w:ilvl="4" w:tplc="04060003" w:tentative="1">
      <w:start w:val="1"/>
      <w:numFmt w:val="bullet"/>
      <w:lvlText w:val="o"/>
      <w:lvlJc w:val="left"/>
      <w:pPr>
        <w:ind w:left="4680" w:hanging="360"/>
      </w:pPr>
      <w:rPr>
        <w:rFonts w:ascii="Courier New" w:hAnsi="Courier New" w:cs="Courier New" w:hint="default"/>
      </w:rPr>
    </w:lvl>
    <w:lvl w:ilvl="5" w:tplc="04060005" w:tentative="1">
      <w:start w:val="1"/>
      <w:numFmt w:val="bullet"/>
      <w:lvlText w:val=""/>
      <w:lvlJc w:val="left"/>
      <w:pPr>
        <w:ind w:left="5400" w:hanging="360"/>
      </w:pPr>
      <w:rPr>
        <w:rFonts w:ascii="Wingdings" w:hAnsi="Wingdings" w:hint="default"/>
      </w:rPr>
    </w:lvl>
    <w:lvl w:ilvl="6" w:tplc="04060001" w:tentative="1">
      <w:start w:val="1"/>
      <w:numFmt w:val="bullet"/>
      <w:lvlText w:val=""/>
      <w:lvlJc w:val="left"/>
      <w:pPr>
        <w:ind w:left="6120" w:hanging="360"/>
      </w:pPr>
      <w:rPr>
        <w:rFonts w:ascii="Symbol" w:hAnsi="Symbol" w:hint="default"/>
      </w:rPr>
    </w:lvl>
    <w:lvl w:ilvl="7" w:tplc="04060003" w:tentative="1">
      <w:start w:val="1"/>
      <w:numFmt w:val="bullet"/>
      <w:lvlText w:val="o"/>
      <w:lvlJc w:val="left"/>
      <w:pPr>
        <w:ind w:left="6840" w:hanging="360"/>
      </w:pPr>
      <w:rPr>
        <w:rFonts w:ascii="Courier New" w:hAnsi="Courier New" w:cs="Courier New" w:hint="default"/>
      </w:rPr>
    </w:lvl>
    <w:lvl w:ilvl="8" w:tplc="04060005" w:tentative="1">
      <w:start w:val="1"/>
      <w:numFmt w:val="bullet"/>
      <w:lvlText w:val=""/>
      <w:lvlJc w:val="left"/>
      <w:pPr>
        <w:ind w:left="7560" w:hanging="360"/>
      </w:pPr>
      <w:rPr>
        <w:rFonts w:ascii="Wingdings" w:hAnsi="Wingdings" w:hint="default"/>
      </w:rPr>
    </w:lvl>
  </w:abstractNum>
  <w:num w:numId="1">
    <w:abstractNumId w:val="2"/>
  </w:num>
  <w:num w:numId="2">
    <w:abstractNumId w:val="23"/>
  </w:num>
  <w:num w:numId="3">
    <w:abstractNumId w:val="19"/>
  </w:num>
  <w:num w:numId="4">
    <w:abstractNumId w:val="22"/>
  </w:num>
  <w:num w:numId="5">
    <w:abstractNumId w:val="8"/>
  </w:num>
  <w:num w:numId="6">
    <w:abstractNumId w:val="30"/>
  </w:num>
  <w:num w:numId="7">
    <w:abstractNumId w:val="24"/>
  </w:num>
  <w:num w:numId="8">
    <w:abstractNumId w:val="1"/>
  </w:num>
  <w:num w:numId="9">
    <w:abstractNumId w:val="7"/>
  </w:num>
  <w:num w:numId="10">
    <w:abstractNumId w:val="31"/>
  </w:num>
  <w:num w:numId="11">
    <w:abstractNumId w:val="31"/>
    <w:lvlOverride w:ilvl="1">
      <w:lvl w:ilvl="1">
        <w:numFmt w:val="bullet"/>
        <w:lvlText w:val="o"/>
        <w:lvlJc w:val="left"/>
        <w:pPr>
          <w:tabs>
            <w:tab w:val="num" w:pos="1440"/>
          </w:tabs>
          <w:ind w:left="1440" w:hanging="360"/>
        </w:pPr>
        <w:rPr>
          <w:rFonts w:ascii="Courier New" w:hAnsi="Courier New" w:hint="default"/>
          <w:sz w:val="20"/>
        </w:rPr>
      </w:lvl>
    </w:lvlOverride>
  </w:num>
  <w:num w:numId="12">
    <w:abstractNumId w:val="13"/>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num>
  <w:num w:numId="15">
    <w:abstractNumId w:val="22"/>
    <w:lvlOverride w:ilvl="0">
      <w:startOverride w:val="1"/>
    </w:lvlOverride>
  </w:num>
  <w:num w:numId="16">
    <w:abstractNumId w:val="28"/>
  </w:num>
  <w:num w:numId="17">
    <w:abstractNumId w:val="5"/>
  </w:num>
  <w:num w:numId="18">
    <w:abstractNumId w:val="32"/>
  </w:num>
  <w:num w:numId="19">
    <w:abstractNumId w:val="18"/>
  </w:num>
  <w:num w:numId="20">
    <w:abstractNumId w:val="21"/>
  </w:num>
  <w:num w:numId="21">
    <w:abstractNumId w:val="20"/>
  </w:num>
  <w:num w:numId="22">
    <w:abstractNumId w:val="14"/>
  </w:num>
  <w:num w:numId="23">
    <w:abstractNumId w:val="29"/>
  </w:num>
  <w:num w:numId="24">
    <w:abstractNumId w:val="17"/>
  </w:num>
  <w:num w:numId="25">
    <w:abstractNumId w:val="15"/>
  </w:num>
  <w:num w:numId="26">
    <w:abstractNumId w:val="19"/>
    <w:lvlOverride w:ilvl="0">
      <w:startOverride w:val="1"/>
    </w:lvlOverride>
  </w:num>
  <w:num w:numId="27">
    <w:abstractNumId w:val="22"/>
    <w:lvlOverride w:ilvl="0">
      <w:startOverride w:val="1"/>
    </w:lvlOverride>
  </w:num>
  <w:num w:numId="28">
    <w:abstractNumId w:val="9"/>
  </w:num>
  <w:num w:numId="29">
    <w:abstractNumId w:val="10"/>
  </w:num>
  <w:num w:numId="30">
    <w:abstractNumId w:val="19"/>
    <w:lvlOverride w:ilvl="0">
      <w:startOverride w:val="1"/>
    </w:lvlOverride>
  </w:num>
  <w:num w:numId="31">
    <w:abstractNumId w:val="19"/>
    <w:lvlOverride w:ilvl="0">
      <w:startOverride w:val="1"/>
    </w:lvlOverride>
  </w:num>
  <w:num w:numId="32">
    <w:abstractNumId w:val="22"/>
    <w:lvlOverride w:ilvl="0">
      <w:startOverride w:val="1"/>
    </w:lvlOverride>
  </w:num>
  <w:num w:numId="33">
    <w:abstractNumId w:val="27"/>
  </w:num>
  <w:num w:numId="34">
    <w:abstractNumId w:val="26"/>
  </w:num>
  <w:num w:numId="35">
    <w:abstractNumId w:val="3"/>
  </w:num>
  <w:num w:numId="36">
    <w:abstractNumId w:val="19"/>
    <w:lvlOverride w:ilvl="0">
      <w:startOverride w:val="1"/>
    </w:lvlOverride>
  </w:num>
  <w:num w:numId="37">
    <w:abstractNumId w:val="22"/>
    <w:lvlOverride w:ilvl="0">
      <w:startOverride w:val="1"/>
    </w:lvlOverride>
  </w:num>
  <w:num w:numId="38">
    <w:abstractNumId w:val="12"/>
  </w:num>
  <w:num w:numId="39">
    <w:abstractNumId w:val="6"/>
  </w:num>
  <w:num w:numId="40">
    <w:abstractNumId w:val="0"/>
  </w:num>
  <w:num w:numId="41">
    <w:abstractNumId w:val="11"/>
  </w:num>
  <w:num w:numId="42">
    <w:abstractNumId w:val="4"/>
  </w:num>
  <w:num w:numId="43">
    <w:abstractNumId w:val="25"/>
  </w:num>
  <w:num w:numId="44">
    <w:abstractNumId w:val="16"/>
  </w:num>
  <w:num w:numId="45">
    <w:abstractNumId w:val="19"/>
    <w:lvlOverride w:ilvl="0">
      <w:startOverride w:val="1"/>
    </w:lvlOverride>
  </w:num>
  <w:num w:numId="46">
    <w:abstractNumId w:val="22"/>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3BB"/>
    <w:rsid w:val="00005B08"/>
    <w:rsid w:val="000116DD"/>
    <w:rsid w:val="00014861"/>
    <w:rsid w:val="00017E8B"/>
    <w:rsid w:val="000355AE"/>
    <w:rsid w:val="00035E84"/>
    <w:rsid w:val="00043285"/>
    <w:rsid w:val="000476B6"/>
    <w:rsid w:val="00051F48"/>
    <w:rsid w:val="0005269E"/>
    <w:rsid w:val="000574D6"/>
    <w:rsid w:val="00062F6B"/>
    <w:rsid w:val="0006590F"/>
    <w:rsid w:val="00073236"/>
    <w:rsid w:val="0007385D"/>
    <w:rsid w:val="00074B20"/>
    <w:rsid w:val="0007547A"/>
    <w:rsid w:val="00080395"/>
    <w:rsid w:val="0008612A"/>
    <w:rsid w:val="00086C77"/>
    <w:rsid w:val="00092144"/>
    <w:rsid w:val="000926E7"/>
    <w:rsid w:val="000A20DE"/>
    <w:rsid w:val="000A5622"/>
    <w:rsid w:val="000A5729"/>
    <w:rsid w:val="000B0056"/>
    <w:rsid w:val="000C56C0"/>
    <w:rsid w:val="000D2D87"/>
    <w:rsid w:val="000D5C4C"/>
    <w:rsid w:val="000E23A6"/>
    <w:rsid w:val="000E5003"/>
    <w:rsid w:val="000F01D4"/>
    <w:rsid w:val="000F09AB"/>
    <w:rsid w:val="000F2A39"/>
    <w:rsid w:val="000F4C1A"/>
    <w:rsid w:val="000F7435"/>
    <w:rsid w:val="00102AA6"/>
    <w:rsid w:val="001057E8"/>
    <w:rsid w:val="001108FE"/>
    <w:rsid w:val="001109F8"/>
    <w:rsid w:val="001149DB"/>
    <w:rsid w:val="00117796"/>
    <w:rsid w:val="001209AC"/>
    <w:rsid w:val="0012444B"/>
    <w:rsid w:val="00124459"/>
    <w:rsid w:val="00126279"/>
    <w:rsid w:val="00130290"/>
    <w:rsid w:val="00130600"/>
    <w:rsid w:val="00140330"/>
    <w:rsid w:val="00142412"/>
    <w:rsid w:val="00143E75"/>
    <w:rsid w:val="00151A8D"/>
    <w:rsid w:val="0015200C"/>
    <w:rsid w:val="0015341D"/>
    <w:rsid w:val="001622C4"/>
    <w:rsid w:val="00162FA0"/>
    <w:rsid w:val="00165EE7"/>
    <w:rsid w:val="001679DE"/>
    <w:rsid w:val="001745F8"/>
    <w:rsid w:val="00174AD3"/>
    <w:rsid w:val="0017501D"/>
    <w:rsid w:val="00176EBF"/>
    <w:rsid w:val="001802FD"/>
    <w:rsid w:val="001838CF"/>
    <w:rsid w:val="0019220B"/>
    <w:rsid w:val="00192A0F"/>
    <w:rsid w:val="001958A2"/>
    <w:rsid w:val="00195E2B"/>
    <w:rsid w:val="001961B9"/>
    <w:rsid w:val="001A5BCF"/>
    <w:rsid w:val="001A72C1"/>
    <w:rsid w:val="001B116F"/>
    <w:rsid w:val="001B2870"/>
    <w:rsid w:val="001D54CB"/>
    <w:rsid w:val="001D6CBA"/>
    <w:rsid w:val="001E30F6"/>
    <w:rsid w:val="001E3EB3"/>
    <w:rsid w:val="001E659F"/>
    <w:rsid w:val="001E6EA2"/>
    <w:rsid w:val="001F364B"/>
    <w:rsid w:val="001F6216"/>
    <w:rsid w:val="001F6C25"/>
    <w:rsid w:val="00200081"/>
    <w:rsid w:val="00202988"/>
    <w:rsid w:val="00202C34"/>
    <w:rsid w:val="00202CDC"/>
    <w:rsid w:val="00203B92"/>
    <w:rsid w:val="0020521B"/>
    <w:rsid w:val="00206975"/>
    <w:rsid w:val="0021156E"/>
    <w:rsid w:val="002131AA"/>
    <w:rsid w:val="002149F0"/>
    <w:rsid w:val="00214E5E"/>
    <w:rsid w:val="002255AA"/>
    <w:rsid w:val="002267F3"/>
    <w:rsid w:val="002325A1"/>
    <w:rsid w:val="002353E5"/>
    <w:rsid w:val="00235F5C"/>
    <w:rsid w:val="00236D6F"/>
    <w:rsid w:val="00236D78"/>
    <w:rsid w:val="00237A2C"/>
    <w:rsid w:val="00245F37"/>
    <w:rsid w:val="0024625B"/>
    <w:rsid w:val="00255E2C"/>
    <w:rsid w:val="002562FC"/>
    <w:rsid w:val="002650B5"/>
    <w:rsid w:val="00265102"/>
    <w:rsid w:val="00265843"/>
    <w:rsid w:val="00273443"/>
    <w:rsid w:val="00280503"/>
    <w:rsid w:val="00281F12"/>
    <w:rsid w:val="00282637"/>
    <w:rsid w:val="00284157"/>
    <w:rsid w:val="002853E1"/>
    <w:rsid w:val="002870BB"/>
    <w:rsid w:val="00287B2D"/>
    <w:rsid w:val="00294438"/>
    <w:rsid w:val="00295D0B"/>
    <w:rsid w:val="002A384C"/>
    <w:rsid w:val="002A4B7B"/>
    <w:rsid w:val="002A6280"/>
    <w:rsid w:val="002B26BF"/>
    <w:rsid w:val="002B3044"/>
    <w:rsid w:val="002B4922"/>
    <w:rsid w:val="002B6964"/>
    <w:rsid w:val="002C136A"/>
    <w:rsid w:val="002C23B6"/>
    <w:rsid w:val="002C2D19"/>
    <w:rsid w:val="002C4FA4"/>
    <w:rsid w:val="002C54F8"/>
    <w:rsid w:val="002D0A10"/>
    <w:rsid w:val="002D10FA"/>
    <w:rsid w:val="002D2A2F"/>
    <w:rsid w:val="002D44E3"/>
    <w:rsid w:val="002D4C55"/>
    <w:rsid w:val="002E01B2"/>
    <w:rsid w:val="002F1542"/>
    <w:rsid w:val="002F7A49"/>
    <w:rsid w:val="003052C9"/>
    <w:rsid w:val="003154E6"/>
    <w:rsid w:val="0032066B"/>
    <w:rsid w:val="00333C93"/>
    <w:rsid w:val="00334C4B"/>
    <w:rsid w:val="003365BF"/>
    <w:rsid w:val="00336CAE"/>
    <w:rsid w:val="00343C51"/>
    <w:rsid w:val="003441AA"/>
    <w:rsid w:val="0034546C"/>
    <w:rsid w:val="00351119"/>
    <w:rsid w:val="00360BDD"/>
    <w:rsid w:val="00362C68"/>
    <w:rsid w:val="00363644"/>
    <w:rsid w:val="00366991"/>
    <w:rsid w:val="00376F54"/>
    <w:rsid w:val="003776D8"/>
    <w:rsid w:val="0038046E"/>
    <w:rsid w:val="00384776"/>
    <w:rsid w:val="00386F0A"/>
    <w:rsid w:val="00386F6B"/>
    <w:rsid w:val="00386FA7"/>
    <w:rsid w:val="00390247"/>
    <w:rsid w:val="00391337"/>
    <w:rsid w:val="00391A23"/>
    <w:rsid w:val="003A2CBA"/>
    <w:rsid w:val="003B03F3"/>
    <w:rsid w:val="003B1432"/>
    <w:rsid w:val="003B2E8E"/>
    <w:rsid w:val="003B659E"/>
    <w:rsid w:val="003B7ACC"/>
    <w:rsid w:val="003C174C"/>
    <w:rsid w:val="003C23D1"/>
    <w:rsid w:val="003C2C76"/>
    <w:rsid w:val="003C46D1"/>
    <w:rsid w:val="003C6693"/>
    <w:rsid w:val="003C6881"/>
    <w:rsid w:val="003D34E3"/>
    <w:rsid w:val="003D6875"/>
    <w:rsid w:val="003E0127"/>
    <w:rsid w:val="003E3825"/>
    <w:rsid w:val="003E508A"/>
    <w:rsid w:val="003E5526"/>
    <w:rsid w:val="003E5C9D"/>
    <w:rsid w:val="003F4960"/>
    <w:rsid w:val="003F5961"/>
    <w:rsid w:val="003F7E7B"/>
    <w:rsid w:val="004001CA"/>
    <w:rsid w:val="00404AE4"/>
    <w:rsid w:val="00413472"/>
    <w:rsid w:val="00423A76"/>
    <w:rsid w:val="0043238D"/>
    <w:rsid w:val="004367F1"/>
    <w:rsid w:val="0043750A"/>
    <w:rsid w:val="00444D2B"/>
    <w:rsid w:val="00447966"/>
    <w:rsid w:val="004573AB"/>
    <w:rsid w:val="00460827"/>
    <w:rsid w:val="00460A9F"/>
    <w:rsid w:val="0046167E"/>
    <w:rsid w:val="00473F14"/>
    <w:rsid w:val="00475300"/>
    <w:rsid w:val="004765AE"/>
    <w:rsid w:val="004826F3"/>
    <w:rsid w:val="0048457F"/>
    <w:rsid w:val="00485917"/>
    <w:rsid w:val="00490412"/>
    <w:rsid w:val="00493619"/>
    <w:rsid w:val="00496B4A"/>
    <w:rsid w:val="0049704C"/>
    <w:rsid w:val="004A1821"/>
    <w:rsid w:val="004A1E51"/>
    <w:rsid w:val="004A3F24"/>
    <w:rsid w:val="004A40D6"/>
    <w:rsid w:val="004B3327"/>
    <w:rsid w:val="004B4607"/>
    <w:rsid w:val="004B4DEA"/>
    <w:rsid w:val="004B7E0A"/>
    <w:rsid w:val="004C1A5B"/>
    <w:rsid w:val="004C248A"/>
    <w:rsid w:val="004C2FE1"/>
    <w:rsid w:val="004D025F"/>
    <w:rsid w:val="004D1556"/>
    <w:rsid w:val="004D2FC5"/>
    <w:rsid w:val="004D3E07"/>
    <w:rsid w:val="004D55CE"/>
    <w:rsid w:val="004E20FA"/>
    <w:rsid w:val="004E44ED"/>
    <w:rsid w:val="004E555B"/>
    <w:rsid w:val="004E5E66"/>
    <w:rsid w:val="004F3B01"/>
    <w:rsid w:val="00503282"/>
    <w:rsid w:val="005032C3"/>
    <w:rsid w:val="00503B4D"/>
    <w:rsid w:val="00504EE9"/>
    <w:rsid w:val="00510FB5"/>
    <w:rsid w:val="00511D00"/>
    <w:rsid w:val="005150F7"/>
    <w:rsid w:val="00522F06"/>
    <w:rsid w:val="0053065D"/>
    <w:rsid w:val="005318D1"/>
    <w:rsid w:val="005343AA"/>
    <w:rsid w:val="005440B8"/>
    <w:rsid w:val="0054442C"/>
    <w:rsid w:val="005479EB"/>
    <w:rsid w:val="00550285"/>
    <w:rsid w:val="005505C2"/>
    <w:rsid w:val="00554227"/>
    <w:rsid w:val="00556D62"/>
    <w:rsid w:val="0056348E"/>
    <w:rsid w:val="00567303"/>
    <w:rsid w:val="005768F8"/>
    <w:rsid w:val="00581548"/>
    <w:rsid w:val="005817F7"/>
    <w:rsid w:val="005836F8"/>
    <w:rsid w:val="005847F4"/>
    <w:rsid w:val="00585575"/>
    <w:rsid w:val="00586299"/>
    <w:rsid w:val="00587208"/>
    <w:rsid w:val="00587948"/>
    <w:rsid w:val="0059230A"/>
    <w:rsid w:val="005937A3"/>
    <w:rsid w:val="005A01EA"/>
    <w:rsid w:val="005A138E"/>
    <w:rsid w:val="005A1915"/>
    <w:rsid w:val="005A1E00"/>
    <w:rsid w:val="005A2904"/>
    <w:rsid w:val="005A4058"/>
    <w:rsid w:val="005A4FE7"/>
    <w:rsid w:val="005A71E8"/>
    <w:rsid w:val="005B77E9"/>
    <w:rsid w:val="005C12DF"/>
    <w:rsid w:val="005C60C7"/>
    <w:rsid w:val="005D10B4"/>
    <w:rsid w:val="005D14CA"/>
    <w:rsid w:val="005D2622"/>
    <w:rsid w:val="005D3CA8"/>
    <w:rsid w:val="005D44A3"/>
    <w:rsid w:val="005D5522"/>
    <w:rsid w:val="005D659D"/>
    <w:rsid w:val="005E069A"/>
    <w:rsid w:val="005E1413"/>
    <w:rsid w:val="005E23C5"/>
    <w:rsid w:val="005E2752"/>
    <w:rsid w:val="005E3768"/>
    <w:rsid w:val="005E3838"/>
    <w:rsid w:val="005E5408"/>
    <w:rsid w:val="005E61A8"/>
    <w:rsid w:val="005E7767"/>
    <w:rsid w:val="005E7A8F"/>
    <w:rsid w:val="005F289B"/>
    <w:rsid w:val="005F2D31"/>
    <w:rsid w:val="005F2DE7"/>
    <w:rsid w:val="005F6419"/>
    <w:rsid w:val="00601C25"/>
    <w:rsid w:val="006023FC"/>
    <w:rsid w:val="00603F7B"/>
    <w:rsid w:val="0061145C"/>
    <w:rsid w:val="00617400"/>
    <w:rsid w:val="00617DA3"/>
    <w:rsid w:val="00625942"/>
    <w:rsid w:val="0063449F"/>
    <w:rsid w:val="00657320"/>
    <w:rsid w:val="00661412"/>
    <w:rsid w:val="006637DF"/>
    <w:rsid w:val="00664950"/>
    <w:rsid w:val="0066617A"/>
    <w:rsid w:val="006677D1"/>
    <w:rsid w:val="00683220"/>
    <w:rsid w:val="00683CB8"/>
    <w:rsid w:val="0068640E"/>
    <w:rsid w:val="00687FA0"/>
    <w:rsid w:val="00696989"/>
    <w:rsid w:val="006A7876"/>
    <w:rsid w:val="006A7D79"/>
    <w:rsid w:val="006B7010"/>
    <w:rsid w:val="006C0384"/>
    <w:rsid w:val="006C3421"/>
    <w:rsid w:val="006C3FC0"/>
    <w:rsid w:val="006C4790"/>
    <w:rsid w:val="006C4CD2"/>
    <w:rsid w:val="006C645C"/>
    <w:rsid w:val="006D241A"/>
    <w:rsid w:val="006D260F"/>
    <w:rsid w:val="006D6F35"/>
    <w:rsid w:val="006D70D8"/>
    <w:rsid w:val="006D7B45"/>
    <w:rsid w:val="006E3B4A"/>
    <w:rsid w:val="006E7AF0"/>
    <w:rsid w:val="006F61EC"/>
    <w:rsid w:val="00703052"/>
    <w:rsid w:val="007041B5"/>
    <w:rsid w:val="007047A4"/>
    <w:rsid w:val="0070502B"/>
    <w:rsid w:val="0070580A"/>
    <w:rsid w:val="00706198"/>
    <w:rsid w:val="0070720A"/>
    <w:rsid w:val="00707526"/>
    <w:rsid w:val="00707A94"/>
    <w:rsid w:val="00707D4C"/>
    <w:rsid w:val="007106BA"/>
    <w:rsid w:val="00711292"/>
    <w:rsid w:val="007145FF"/>
    <w:rsid w:val="00715818"/>
    <w:rsid w:val="00715CB6"/>
    <w:rsid w:val="0071616D"/>
    <w:rsid w:val="00716C73"/>
    <w:rsid w:val="0071784F"/>
    <w:rsid w:val="0072415A"/>
    <w:rsid w:val="007311C9"/>
    <w:rsid w:val="00733746"/>
    <w:rsid w:val="0074048A"/>
    <w:rsid w:val="0074187C"/>
    <w:rsid w:val="007430CA"/>
    <w:rsid w:val="0074427A"/>
    <w:rsid w:val="00747E34"/>
    <w:rsid w:val="0075025E"/>
    <w:rsid w:val="00750A33"/>
    <w:rsid w:val="0075150C"/>
    <w:rsid w:val="00751515"/>
    <w:rsid w:val="007527C1"/>
    <w:rsid w:val="0075490C"/>
    <w:rsid w:val="007578E8"/>
    <w:rsid w:val="0076280D"/>
    <w:rsid w:val="00762FFD"/>
    <w:rsid w:val="0078329A"/>
    <w:rsid w:val="00783B71"/>
    <w:rsid w:val="00784412"/>
    <w:rsid w:val="00785232"/>
    <w:rsid w:val="00793970"/>
    <w:rsid w:val="00796A12"/>
    <w:rsid w:val="00796E74"/>
    <w:rsid w:val="007A15EE"/>
    <w:rsid w:val="007A306D"/>
    <w:rsid w:val="007A5F1D"/>
    <w:rsid w:val="007A61B3"/>
    <w:rsid w:val="007B28BE"/>
    <w:rsid w:val="007B5C63"/>
    <w:rsid w:val="007C1002"/>
    <w:rsid w:val="007C1DCC"/>
    <w:rsid w:val="007C3A0E"/>
    <w:rsid w:val="007C3ED0"/>
    <w:rsid w:val="007D0AD9"/>
    <w:rsid w:val="007D2289"/>
    <w:rsid w:val="007D3D33"/>
    <w:rsid w:val="007D76FC"/>
    <w:rsid w:val="007E406E"/>
    <w:rsid w:val="007E4A9F"/>
    <w:rsid w:val="00802873"/>
    <w:rsid w:val="008040B8"/>
    <w:rsid w:val="00805A83"/>
    <w:rsid w:val="00806A76"/>
    <w:rsid w:val="00811C9D"/>
    <w:rsid w:val="00814EF4"/>
    <w:rsid w:val="00816C80"/>
    <w:rsid w:val="0082015A"/>
    <w:rsid w:val="00823523"/>
    <w:rsid w:val="00825BAF"/>
    <w:rsid w:val="0082641B"/>
    <w:rsid w:val="008268D5"/>
    <w:rsid w:val="00826A94"/>
    <w:rsid w:val="008278B2"/>
    <w:rsid w:val="0083342A"/>
    <w:rsid w:val="00841BCD"/>
    <w:rsid w:val="0085201A"/>
    <w:rsid w:val="00857FC9"/>
    <w:rsid w:val="00862775"/>
    <w:rsid w:val="00864577"/>
    <w:rsid w:val="00864992"/>
    <w:rsid w:val="008658D5"/>
    <w:rsid w:val="00870CCB"/>
    <w:rsid w:val="00871019"/>
    <w:rsid w:val="0087233E"/>
    <w:rsid w:val="00881AE5"/>
    <w:rsid w:val="008826C1"/>
    <w:rsid w:val="00886AF2"/>
    <w:rsid w:val="00891635"/>
    <w:rsid w:val="0089227B"/>
    <w:rsid w:val="00894DBC"/>
    <w:rsid w:val="00894F68"/>
    <w:rsid w:val="008960FF"/>
    <w:rsid w:val="008977B9"/>
    <w:rsid w:val="00897E0A"/>
    <w:rsid w:val="008A42D0"/>
    <w:rsid w:val="008A4AC4"/>
    <w:rsid w:val="008A4C8B"/>
    <w:rsid w:val="008A635E"/>
    <w:rsid w:val="008A69EC"/>
    <w:rsid w:val="008A6D84"/>
    <w:rsid w:val="008B1670"/>
    <w:rsid w:val="008B2312"/>
    <w:rsid w:val="008B5B38"/>
    <w:rsid w:val="008B67BD"/>
    <w:rsid w:val="008C7475"/>
    <w:rsid w:val="008C7844"/>
    <w:rsid w:val="008D0338"/>
    <w:rsid w:val="008D5AF1"/>
    <w:rsid w:val="008E0A1C"/>
    <w:rsid w:val="008E31F8"/>
    <w:rsid w:val="008E67FB"/>
    <w:rsid w:val="008F5164"/>
    <w:rsid w:val="008F64E5"/>
    <w:rsid w:val="008F7B6B"/>
    <w:rsid w:val="00900C72"/>
    <w:rsid w:val="009042BD"/>
    <w:rsid w:val="0090747A"/>
    <w:rsid w:val="00910B17"/>
    <w:rsid w:val="00911E46"/>
    <w:rsid w:val="009141BA"/>
    <w:rsid w:val="00915C60"/>
    <w:rsid w:val="00923241"/>
    <w:rsid w:val="00925178"/>
    <w:rsid w:val="00926655"/>
    <w:rsid w:val="0093021E"/>
    <w:rsid w:val="009375F7"/>
    <w:rsid w:val="009427A9"/>
    <w:rsid w:val="00943983"/>
    <w:rsid w:val="009468AA"/>
    <w:rsid w:val="0095687B"/>
    <w:rsid w:val="00960417"/>
    <w:rsid w:val="00960F25"/>
    <w:rsid w:val="00961D90"/>
    <w:rsid w:val="0096398E"/>
    <w:rsid w:val="00963B53"/>
    <w:rsid w:val="00966E36"/>
    <w:rsid w:val="0097080A"/>
    <w:rsid w:val="00970CF3"/>
    <w:rsid w:val="00970D3C"/>
    <w:rsid w:val="00971A14"/>
    <w:rsid w:val="00975A16"/>
    <w:rsid w:val="00976113"/>
    <w:rsid w:val="00977E1D"/>
    <w:rsid w:val="00980373"/>
    <w:rsid w:val="00982A88"/>
    <w:rsid w:val="00985535"/>
    <w:rsid w:val="009919A3"/>
    <w:rsid w:val="00996A54"/>
    <w:rsid w:val="00997744"/>
    <w:rsid w:val="009A2D2B"/>
    <w:rsid w:val="009A4337"/>
    <w:rsid w:val="009A51CC"/>
    <w:rsid w:val="009A52DC"/>
    <w:rsid w:val="009B227B"/>
    <w:rsid w:val="009B602E"/>
    <w:rsid w:val="009B6C1A"/>
    <w:rsid w:val="009C787D"/>
    <w:rsid w:val="009D341F"/>
    <w:rsid w:val="009D7F56"/>
    <w:rsid w:val="009E34DF"/>
    <w:rsid w:val="009F0431"/>
    <w:rsid w:val="009F0FAF"/>
    <w:rsid w:val="009F243A"/>
    <w:rsid w:val="009F544F"/>
    <w:rsid w:val="009F5670"/>
    <w:rsid w:val="009F6DBE"/>
    <w:rsid w:val="00A020F4"/>
    <w:rsid w:val="00A118E8"/>
    <w:rsid w:val="00A13DDC"/>
    <w:rsid w:val="00A15112"/>
    <w:rsid w:val="00A1678F"/>
    <w:rsid w:val="00A17B37"/>
    <w:rsid w:val="00A200EE"/>
    <w:rsid w:val="00A20F36"/>
    <w:rsid w:val="00A21230"/>
    <w:rsid w:val="00A22B78"/>
    <w:rsid w:val="00A2461A"/>
    <w:rsid w:val="00A25AE5"/>
    <w:rsid w:val="00A313E5"/>
    <w:rsid w:val="00A34CCC"/>
    <w:rsid w:val="00A409BB"/>
    <w:rsid w:val="00A42663"/>
    <w:rsid w:val="00A460FA"/>
    <w:rsid w:val="00A51EB7"/>
    <w:rsid w:val="00A52249"/>
    <w:rsid w:val="00A5246B"/>
    <w:rsid w:val="00A52BD3"/>
    <w:rsid w:val="00A625A6"/>
    <w:rsid w:val="00A736F6"/>
    <w:rsid w:val="00A761A3"/>
    <w:rsid w:val="00A7717A"/>
    <w:rsid w:val="00A832D5"/>
    <w:rsid w:val="00A870E2"/>
    <w:rsid w:val="00A907CB"/>
    <w:rsid w:val="00A90E3B"/>
    <w:rsid w:val="00A91648"/>
    <w:rsid w:val="00A93BAD"/>
    <w:rsid w:val="00A96327"/>
    <w:rsid w:val="00AA08C9"/>
    <w:rsid w:val="00AA0988"/>
    <w:rsid w:val="00AA1B0E"/>
    <w:rsid w:val="00AA1C6E"/>
    <w:rsid w:val="00AA2FE5"/>
    <w:rsid w:val="00AA6DBC"/>
    <w:rsid w:val="00AB06D5"/>
    <w:rsid w:val="00AC03EC"/>
    <w:rsid w:val="00AC4389"/>
    <w:rsid w:val="00AC5CA7"/>
    <w:rsid w:val="00AC7172"/>
    <w:rsid w:val="00AD1216"/>
    <w:rsid w:val="00AE4E14"/>
    <w:rsid w:val="00AF0857"/>
    <w:rsid w:val="00AF21F5"/>
    <w:rsid w:val="00B0082E"/>
    <w:rsid w:val="00B02489"/>
    <w:rsid w:val="00B07A4B"/>
    <w:rsid w:val="00B13C57"/>
    <w:rsid w:val="00B14CF0"/>
    <w:rsid w:val="00B16B9B"/>
    <w:rsid w:val="00B171F0"/>
    <w:rsid w:val="00B23C25"/>
    <w:rsid w:val="00B25E76"/>
    <w:rsid w:val="00B27CEF"/>
    <w:rsid w:val="00B308E7"/>
    <w:rsid w:val="00B31965"/>
    <w:rsid w:val="00B31CD5"/>
    <w:rsid w:val="00B31E9A"/>
    <w:rsid w:val="00B34766"/>
    <w:rsid w:val="00B36D5B"/>
    <w:rsid w:val="00B41953"/>
    <w:rsid w:val="00B43505"/>
    <w:rsid w:val="00B4460A"/>
    <w:rsid w:val="00B469B2"/>
    <w:rsid w:val="00B51DCE"/>
    <w:rsid w:val="00B55FDC"/>
    <w:rsid w:val="00B62A7B"/>
    <w:rsid w:val="00B65F6D"/>
    <w:rsid w:val="00B72BC9"/>
    <w:rsid w:val="00B767A1"/>
    <w:rsid w:val="00B8554B"/>
    <w:rsid w:val="00B96DA3"/>
    <w:rsid w:val="00BA01FA"/>
    <w:rsid w:val="00BA12A1"/>
    <w:rsid w:val="00BA2BD8"/>
    <w:rsid w:val="00BA6E48"/>
    <w:rsid w:val="00BB213E"/>
    <w:rsid w:val="00BB6036"/>
    <w:rsid w:val="00BB6BEA"/>
    <w:rsid w:val="00BC0518"/>
    <w:rsid w:val="00BC20DA"/>
    <w:rsid w:val="00BC4263"/>
    <w:rsid w:val="00BC4539"/>
    <w:rsid w:val="00BC67C6"/>
    <w:rsid w:val="00BC6ADB"/>
    <w:rsid w:val="00BC7C70"/>
    <w:rsid w:val="00BD149A"/>
    <w:rsid w:val="00BD1516"/>
    <w:rsid w:val="00BD34B0"/>
    <w:rsid w:val="00BE350B"/>
    <w:rsid w:val="00BE37FB"/>
    <w:rsid w:val="00BE3E89"/>
    <w:rsid w:val="00BE5F1B"/>
    <w:rsid w:val="00BE6B0A"/>
    <w:rsid w:val="00BE7C72"/>
    <w:rsid w:val="00BF168E"/>
    <w:rsid w:val="00BF2218"/>
    <w:rsid w:val="00C03DB4"/>
    <w:rsid w:val="00C07FAE"/>
    <w:rsid w:val="00C116A5"/>
    <w:rsid w:val="00C12E65"/>
    <w:rsid w:val="00C14AFE"/>
    <w:rsid w:val="00C219F1"/>
    <w:rsid w:val="00C25509"/>
    <w:rsid w:val="00C27CD5"/>
    <w:rsid w:val="00C36DF3"/>
    <w:rsid w:val="00C4221E"/>
    <w:rsid w:val="00C44972"/>
    <w:rsid w:val="00C47463"/>
    <w:rsid w:val="00C517AB"/>
    <w:rsid w:val="00C52E17"/>
    <w:rsid w:val="00C530CB"/>
    <w:rsid w:val="00C67D92"/>
    <w:rsid w:val="00C707CE"/>
    <w:rsid w:val="00C716D6"/>
    <w:rsid w:val="00CA22D5"/>
    <w:rsid w:val="00CA6ADC"/>
    <w:rsid w:val="00CA7DDF"/>
    <w:rsid w:val="00CB24C3"/>
    <w:rsid w:val="00CB5A09"/>
    <w:rsid w:val="00CC012F"/>
    <w:rsid w:val="00CC2C6A"/>
    <w:rsid w:val="00CC470A"/>
    <w:rsid w:val="00CD7492"/>
    <w:rsid w:val="00CE2443"/>
    <w:rsid w:val="00CE2BEE"/>
    <w:rsid w:val="00CE3A6B"/>
    <w:rsid w:val="00CF0502"/>
    <w:rsid w:val="00CF17A8"/>
    <w:rsid w:val="00CF4364"/>
    <w:rsid w:val="00CF4F06"/>
    <w:rsid w:val="00D00211"/>
    <w:rsid w:val="00D01D07"/>
    <w:rsid w:val="00D03530"/>
    <w:rsid w:val="00D06309"/>
    <w:rsid w:val="00D12838"/>
    <w:rsid w:val="00D24102"/>
    <w:rsid w:val="00D34988"/>
    <w:rsid w:val="00D349DC"/>
    <w:rsid w:val="00D351EA"/>
    <w:rsid w:val="00D354C4"/>
    <w:rsid w:val="00D35594"/>
    <w:rsid w:val="00D370E7"/>
    <w:rsid w:val="00D43403"/>
    <w:rsid w:val="00D53298"/>
    <w:rsid w:val="00D60DB0"/>
    <w:rsid w:val="00D62E71"/>
    <w:rsid w:val="00D631D8"/>
    <w:rsid w:val="00D65C3E"/>
    <w:rsid w:val="00D6645D"/>
    <w:rsid w:val="00D715FB"/>
    <w:rsid w:val="00D71FC3"/>
    <w:rsid w:val="00D7262A"/>
    <w:rsid w:val="00D740CA"/>
    <w:rsid w:val="00D76FC6"/>
    <w:rsid w:val="00D8304C"/>
    <w:rsid w:val="00D832DA"/>
    <w:rsid w:val="00D85728"/>
    <w:rsid w:val="00D858D2"/>
    <w:rsid w:val="00D85DC3"/>
    <w:rsid w:val="00D8661B"/>
    <w:rsid w:val="00D91DE2"/>
    <w:rsid w:val="00DB5EE5"/>
    <w:rsid w:val="00DC29C9"/>
    <w:rsid w:val="00DC34DE"/>
    <w:rsid w:val="00DC4B87"/>
    <w:rsid w:val="00DD0A73"/>
    <w:rsid w:val="00DD0B22"/>
    <w:rsid w:val="00DD15F1"/>
    <w:rsid w:val="00DD2137"/>
    <w:rsid w:val="00DD497E"/>
    <w:rsid w:val="00DD76F3"/>
    <w:rsid w:val="00DE0EB1"/>
    <w:rsid w:val="00DE2B60"/>
    <w:rsid w:val="00DE3169"/>
    <w:rsid w:val="00DE35F7"/>
    <w:rsid w:val="00DE50DE"/>
    <w:rsid w:val="00DE5AC9"/>
    <w:rsid w:val="00DE5F01"/>
    <w:rsid w:val="00DF0B7B"/>
    <w:rsid w:val="00DF2997"/>
    <w:rsid w:val="00DF3435"/>
    <w:rsid w:val="00DF3461"/>
    <w:rsid w:val="00DF5A85"/>
    <w:rsid w:val="00DF6FED"/>
    <w:rsid w:val="00E00441"/>
    <w:rsid w:val="00E0198A"/>
    <w:rsid w:val="00E01B57"/>
    <w:rsid w:val="00E03C16"/>
    <w:rsid w:val="00E0619A"/>
    <w:rsid w:val="00E15BED"/>
    <w:rsid w:val="00E17629"/>
    <w:rsid w:val="00E247CC"/>
    <w:rsid w:val="00E257DE"/>
    <w:rsid w:val="00E3080C"/>
    <w:rsid w:val="00E30ADB"/>
    <w:rsid w:val="00E34909"/>
    <w:rsid w:val="00E403A7"/>
    <w:rsid w:val="00E4069D"/>
    <w:rsid w:val="00E42707"/>
    <w:rsid w:val="00E50C7F"/>
    <w:rsid w:val="00E61110"/>
    <w:rsid w:val="00E64435"/>
    <w:rsid w:val="00E6704F"/>
    <w:rsid w:val="00E72B96"/>
    <w:rsid w:val="00E8590A"/>
    <w:rsid w:val="00E86FB4"/>
    <w:rsid w:val="00E91A5B"/>
    <w:rsid w:val="00EA0C50"/>
    <w:rsid w:val="00EA2462"/>
    <w:rsid w:val="00EA2CB2"/>
    <w:rsid w:val="00EA3482"/>
    <w:rsid w:val="00EA3B6F"/>
    <w:rsid w:val="00EA3EA9"/>
    <w:rsid w:val="00EA69DF"/>
    <w:rsid w:val="00EC0BD8"/>
    <w:rsid w:val="00EC184E"/>
    <w:rsid w:val="00EC2A9C"/>
    <w:rsid w:val="00EC5ABF"/>
    <w:rsid w:val="00EC5F4D"/>
    <w:rsid w:val="00EC7BC3"/>
    <w:rsid w:val="00ED17D0"/>
    <w:rsid w:val="00ED1BCA"/>
    <w:rsid w:val="00ED7600"/>
    <w:rsid w:val="00EE48A6"/>
    <w:rsid w:val="00EE51C7"/>
    <w:rsid w:val="00EE6D2F"/>
    <w:rsid w:val="00EE6FC7"/>
    <w:rsid w:val="00EF3E91"/>
    <w:rsid w:val="00EF7C9F"/>
    <w:rsid w:val="00F0018E"/>
    <w:rsid w:val="00F0135A"/>
    <w:rsid w:val="00F04C45"/>
    <w:rsid w:val="00F0628F"/>
    <w:rsid w:val="00F101B7"/>
    <w:rsid w:val="00F1362C"/>
    <w:rsid w:val="00F21025"/>
    <w:rsid w:val="00F21A14"/>
    <w:rsid w:val="00F224D6"/>
    <w:rsid w:val="00F421DD"/>
    <w:rsid w:val="00F42B07"/>
    <w:rsid w:val="00F4761D"/>
    <w:rsid w:val="00F64578"/>
    <w:rsid w:val="00F657A2"/>
    <w:rsid w:val="00F72507"/>
    <w:rsid w:val="00F72ED0"/>
    <w:rsid w:val="00F73C1C"/>
    <w:rsid w:val="00F7450D"/>
    <w:rsid w:val="00F824F5"/>
    <w:rsid w:val="00F83877"/>
    <w:rsid w:val="00F84643"/>
    <w:rsid w:val="00F84BA1"/>
    <w:rsid w:val="00F85D40"/>
    <w:rsid w:val="00F8619F"/>
    <w:rsid w:val="00F87098"/>
    <w:rsid w:val="00F95D1B"/>
    <w:rsid w:val="00F97D79"/>
    <w:rsid w:val="00FA0EDC"/>
    <w:rsid w:val="00FA3135"/>
    <w:rsid w:val="00FA3537"/>
    <w:rsid w:val="00FA5814"/>
    <w:rsid w:val="00FA5B47"/>
    <w:rsid w:val="00FA7959"/>
    <w:rsid w:val="00FB3E7A"/>
    <w:rsid w:val="00FB49DD"/>
    <w:rsid w:val="00FB526B"/>
    <w:rsid w:val="00FB7EDC"/>
    <w:rsid w:val="00FC138C"/>
    <w:rsid w:val="00FC1E8B"/>
    <w:rsid w:val="00FC29B9"/>
    <w:rsid w:val="00FC3805"/>
    <w:rsid w:val="00FC3978"/>
    <w:rsid w:val="00FC6004"/>
    <w:rsid w:val="00FC6FD3"/>
    <w:rsid w:val="00FC76A3"/>
    <w:rsid w:val="00FC7853"/>
    <w:rsid w:val="00FD2D1E"/>
    <w:rsid w:val="00FD4FC6"/>
    <w:rsid w:val="00FD7741"/>
    <w:rsid w:val="00FE5B8F"/>
    <w:rsid w:val="00FE616E"/>
    <w:rsid w:val="00FF2E71"/>
    <w:rsid w:val="00FF6C99"/>
    <w:rsid w:val="09B3759D"/>
    <w:rsid w:val="11FABD2C"/>
    <w:rsid w:val="30B6439F"/>
    <w:rsid w:val="3AB671B9"/>
    <w:rsid w:val="74EDABBF"/>
    <w:rsid w:val="790CC194"/>
    <w:rsid w:val="7A8E9D4D"/>
    <w:rsid w:val="7D7FC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309CB5"/>
  <w15:chartTrackingRefBased/>
  <w15:docId w15:val="{37100E18-DC9C-4EA4-8863-FAFFFA270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D354C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character" w:customStyle="1" w:styleId="Doc-text2Char">
    <w:name w:val="Doc-text2 Char"/>
    <w:link w:val="Doc-text2"/>
    <w:locked/>
    <w:rsid w:val="00C07FAE"/>
    <w:rPr>
      <w:rFonts w:ascii="Arial" w:eastAsia="Times New Roman" w:hAnsi="Arial" w:cs="Arial"/>
      <w:lang w:val="x-none" w:eastAsia="x-none"/>
    </w:rPr>
  </w:style>
  <w:style w:type="paragraph" w:customStyle="1" w:styleId="Doc-text2">
    <w:name w:val="Doc-text2"/>
    <w:basedOn w:val="Normal"/>
    <w:link w:val="Doc-text2Char"/>
    <w:qFormat/>
    <w:rsid w:val="00C07FAE"/>
    <w:pPr>
      <w:tabs>
        <w:tab w:val="left" w:pos="1622"/>
      </w:tabs>
      <w:overflowPunct w:val="0"/>
      <w:autoSpaceDE w:val="0"/>
      <w:autoSpaceDN w:val="0"/>
      <w:adjustRightInd w:val="0"/>
      <w:spacing w:after="0" w:line="240" w:lineRule="auto"/>
      <w:ind w:left="1622" w:hanging="363"/>
    </w:pPr>
    <w:rPr>
      <w:rFonts w:ascii="Arial" w:eastAsia="Times New Roman" w:hAnsi="Arial" w:cs="Arial"/>
      <w:sz w:val="22"/>
      <w:lang w:val="x-none" w:eastAsia="x-none"/>
    </w:rPr>
  </w:style>
  <w:style w:type="paragraph" w:styleId="BodyText">
    <w:name w:val="Body Text"/>
    <w:basedOn w:val="Normal"/>
    <w:link w:val="BodyTextChar"/>
    <w:semiHidden/>
    <w:unhideWhenUsed/>
    <w:rsid w:val="00124459"/>
    <w:pPr>
      <w:spacing w:after="120" w:line="256" w:lineRule="auto"/>
      <w:jc w:val="both"/>
    </w:pPr>
    <w:rPr>
      <w:rFonts w:ascii="Arial" w:hAnsi="Arial"/>
      <w:sz w:val="22"/>
      <w:lang w:val="da-DK" w:eastAsia="zh-CN"/>
    </w:rPr>
  </w:style>
  <w:style w:type="character" w:customStyle="1" w:styleId="BodyTextChar">
    <w:name w:val="Body Text Char"/>
    <w:basedOn w:val="DefaultParagraphFont"/>
    <w:link w:val="BodyText"/>
    <w:semiHidden/>
    <w:rsid w:val="00124459"/>
    <w:rPr>
      <w:rFonts w:ascii="Arial" w:hAnsi="Arial"/>
      <w:lang w:val="da-DK" w:eastAsia="zh-CN"/>
    </w:rPr>
  </w:style>
  <w:style w:type="paragraph" w:customStyle="1" w:styleId="Agreement">
    <w:name w:val="Agreement"/>
    <w:basedOn w:val="Normal"/>
    <w:next w:val="Doc-text2"/>
    <w:qFormat/>
    <w:rsid w:val="00B72BC9"/>
    <w:pPr>
      <w:numPr>
        <w:numId w:val="6"/>
      </w:numPr>
      <w:spacing w:before="60" w:after="0" w:line="240" w:lineRule="auto"/>
    </w:pPr>
    <w:rPr>
      <w:rFonts w:ascii="Arial" w:eastAsia="MS Mincho" w:hAnsi="Arial" w:cs="Times New Roman"/>
      <w:b/>
      <w:szCs w:val="24"/>
      <w:lang w:val="en-GB" w:eastAsia="en-GB"/>
    </w:rPr>
  </w:style>
  <w:style w:type="paragraph" w:customStyle="1" w:styleId="TAL">
    <w:name w:val="TAL"/>
    <w:basedOn w:val="Normal"/>
    <w:link w:val="TALChar"/>
    <w:rsid w:val="00894F68"/>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locked/>
    <w:rsid w:val="00894F68"/>
    <w:rPr>
      <w:rFonts w:ascii="Arial" w:eastAsia="Times New Roman" w:hAnsi="Arial" w:cs="Times New Roman"/>
      <w:sz w:val="18"/>
      <w:szCs w:val="20"/>
      <w:lang w:val="en-GB"/>
    </w:rPr>
  </w:style>
  <w:style w:type="paragraph" w:customStyle="1" w:styleId="B2">
    <w:name w:val="B2"/>
    <w:basedOn w:val="List2"/>
    <w:uiPriority w:val="99"/>
    <w:rsid w:val="00162FA0"/>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styleId="List2">
    <w:name w:val="List 2"/>
    <w:basedOn w:val="Normal"/>
    <w:uiPriority w:val="99"/>
    <w:semiHidden/>
    <w:unhideWhenUsed/>
    <w:rsid w:val="00162FA0"/>
    <w:pPr>
      <w:ind w:left="566" w:hanging="283"/>
      <w:contextualSpacing/>
    </w:pPr>
  </w:style>
  <w:style w:type="paragraph" w:customStyle="1" w:styleId="EmailDiscussion">
    <w:name w:val="EmailDiscussion"/>
    <w:basedOn w:val="Normal"/>
    <w:next w:val="Normal"/>
    <w:link w:val="EmailDiscussionChar"/>
    <w:rsid w:val="003E5C9D"/>
    <w:pPr>
      <w:numPr>
        <w:numId w:val="7"/>
      </w:numPr>
      <w:spacing w:before="40" w:after="0" w:line="240" w:lineRule="auto"/>
    </w:pPr>
    <w:rPr>
      <w:rFonts w:ascii="Arial" w:eastAsia="MS Mincho" w:hAnsi="Arial" w:cs="Times New Roman"/>
      <w:b/>
      <w:szCs w:val="24"/>
      <w:lang w:val="en-GB" w:eastAsia="en-GB"/>
    </w:rPr>
  </w:style>
  <w:style w:type="character" w:customStyle="1" w:styleId="EmailDiscussionChar">
    <w:name w:val="EmailDiscussion Char"/>
    <w:link w:val="EmailDiscussion"/>
    <w:rsid w:val="003E5C9D"/>
    <w:rPr>
      <w:rFonts w:ascii="Arial" w:eastAsia="MS Mincho" w:hAnsi="Arial" w:cs="Times New Roman"/>
      <w:b/>
      <w:sz w:val="20"/>
      <w:szCs w:val="24"/>
      <w:lang w:val="en-GB" w:eastAsia="en-GB"/>
    </w:rPr>
  </w:style>
  <w:style w:type="paragraph" w:styleId="Header">
    <w:name w:val="header"/>
    <w:basedOn w:val="Normal"/>
    <w:link w:val="HeaderChar"/>
    <w:uiPriority w:val="99"/>
    <w:semiHidden/>
    <w:unhideWhenUsed/>
    <w:rsid w:val="009141B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9141BA"/>
    <w:rPr>
      <w:rFonts w:ascii="Times New Roman" w:hAnsi="Times New Roman"/>
      <w:sz w:val="20"/>
    </w:rPr>
  </w:style>
  <w:style w:type="paragraph" w:styleId="Footer">
    <w:name w:val="footer"/>
    <w:basedOn w:val="Normal"/>
    <w:link w:val="FooterChar"/>
    <w:uiPriority w:val="99"/>
    <w:semiHidden/>
    <w:unhideWhenUsed/>
    <w:rsid w:val="009141B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9141BA"/>
    <w:rPr>
      <w:rFonts w:ascii="Times New Roman" w:hAnsi="Times New Roman"/>
      <w:sz w:val="20"/>
    </w:rPr>
  </w:style>
  <w:style w:type="paragraph" w:customStyle="1" w:styleId="paragraph">
    <w:name w:val="paragraph"/>
    <w:basedOn w:val="Normal"/>
    <w:rsid w:val="00490412"/>
    <w:pPr>
      <w:spacing w:before="100" w:beforeAutospacing="1" w:after="100" w:afterAutospacing="1" w:line="240" w:lineRule="auto"/>
    </w:pPr>
    <w:rPr>
      <w:rFonts w:ascii="Calibri" w:hAnsi="Calibri" w:cs="Calibri"/>
      <w:sz w:val="22"/>
      <w:lang w:val="da-DK" w:eastAsia="da-DK"/>
    </w:rPr>
  </w:style>
  <w:style w:type="character" w:customStyle="1" w:styleId="normaltextrun">
    <w:name w:val="normaltextrun"/>
    <w:basedOn w:val="DefaultParagraphFont"/>
    <w:rsid w:val="00490412"/>
  </w:style>
  <w:style w:type="character" w:customStyle="1" w:styleId="eop">
    <w:name w:val="eop"/>
    <w:basedOn w:val="DefaultParagraphFont"/>
    <w:rsid w:val="00490412"/>
  </w:style>
  <w:style w:type="character" w:customStyle="1" w:styleId="spellingerror">
    <w:name w:val="spellingerror"/>
    <w:basedOn w:val="DefaultParagraphFont"/>
    <w:rsid w:val="00490412"/>
  </w:style>
  <w:style w:type="character" w:styleId="CommentReference">
    <w:name w:val="annotation reference"/>
    <w:basedOn w:val="DefaultParagraphFont"/>
    <w:uiPriority w:val="99"/>
    <w:semiHidden/>
    <w:unhideWhenUsed/>
    <w:rsid w:val="00245F37"/>
    <w:rPr>
      <w:sz w:val="16"/>
      <w:szCs w:val="16"/>
    </w:rPr>
  </w:style>
  <w:style w:type="paragraph" w:styleId="CommentText">
    <w:name w:val="annotation text"/>
    <w:basedOn w:val="Normal"/>
    <w:link w:val="CommentTextChar"/>
    <w:uiPriority w:val="99"/>
    <w:semiHidden/>
    <w:unhideWhenUsed/>
    <w:rsid w:val="00245F37"/>
    <w:pPr>
      <w:spacing w:line="240" w:lineRule="auto"/>
    </w:pPr>
    <w:rPr>
      <w:szCs w:val="20"/>
    </w:rPr>
  </w:style>
  <w:style w:type="character" w:customStyle="1" w:styleId="CommentTextChar">
    <w:name w:val="Comment Text Char"/>
    <w:basedOn w:val="DefaultParagraphFont"/>
    <w:link w:val="CommentText"/>
    <w:uiPriority w:val="99"/>
    <w:semiHidden/>
    <w:rsid w:val="00245F3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45F37"/>
    <w:rPr>
      <w:b/>
      <w:bCs/>
    </w:rPr>
  </w:style>
  <w:style w:type="character" w:customStyle="1" w:styleId="CommentSubjectChar">
    <w:name w:val="Comment Subject Char"/>
    <w:basedOn w:val="CommentTextChar"/>
    <w:link w:val="CommentSubject"/>
    <w:uiPriority w:val="99"/>
    <w:semiHidden/>
    <w:rsid w:val="00245F37"/>
    <w:rPr>
      <w:rFonts w:ascii="Times New Roman" w:hAnsi="Times New Roman"/>
      <w:b/>
      <w:bCs/>
      <w:sz w:val="20"/>
      <w:szCs w:val="20"/>
    </w:rPr>
  </w:style>
  <w:style w:type="paragraph" w:styleId="BalloonText">
    <w:name w:val="Balloon Text"/>
    <w:basedOn w:val="Normal"/>
    <w:link w:val="BalloonTextChar"/>
    <w:uiPriority w:val="99"/>
    <w:semiHidden/>
    <w:unhideWhenUsed/>
    <w:rsid w:val="00245F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5F37"/>
    <w:rPr>
      <w:rFonts w:ascii="Segoe UI" w:hAnsi="Segoe UI" w:cs="Segoe UI"/>
      <w:sz w:val="18"/>
      <w:szCs w:val="18"/>
    </w:rPr>
  </w:style>
  <w:style w:type="character" w:customStyle="1" w:styleId="advancedproofingissue">
    <w:name w:val="advancedproofingissue"/>
    <w:basedOn w:val="DefaultParagraphFont"/>
    <w:rsid w:val="009F0FAF"/>
  </w:style>
  <w:style w:type="character" w:customStyle="1" w:styleId="normaltextrun1">
    <w:name w:val="normaltextrun1"/>
    <w:basedOn w:val="DefaultParagraphFont"/>
    <w:rsid w:val="009F0FAF"/>
  </w:style>
  <w:style w:type="paragraph" w:styleId="NormalWeb">
    <w:name w:val="Normal (Web)"/>
    <w:basedOn w:val="Normal"/>
    <w:uiPriority w:val="99"/>
    <w:unhideWhenUsed/>
    <w:rsid w:val="00BA2BD8"/>
    <w:pPr>
      <w:spacing w:before="100" w:beforeAutospacing="1" w:after="100" w:afterAutospacing="1" w:line="240" w:lineRule="auto"/>
    </w:pPr>
    <w:rPr>
      <w:rFonts w:eastAsia="Times New Roman" w:cs="Times New Roman"/>
      <w:sz w:val="24"/>
      <w:szCs w:val="24"/>
      <w:lang w:val="da-DK" w:eastAsia="da-DK"/>
    </w:rPr>
  </w:style>
  <w:style w:type="paragraph" w:styleId="Revision">
    <w:name w:val="Revision"/>
    <w:hidden/>
    <w:uiPriority w:val="99"/>
    <w:semiHidden/>
    <w:rsid w:val="00DD0B22"/>
    <w:pPr>
      <w:spacing w:after="0" w:line="240" w:lineRule="auto"/>
    </w:pPr>
    <w:rPr>
      <w:rFonts w:ascii="Times New Roman" w:hAnsi="Times New Roman"/>
      <w:sz w:val="20"/>
    </w:rPr>
  </w:style>
  <w:style w:type="character" w:customStyle="1" w:styleId="Heading3Char">
    <w:name w:val="Heading 3 Char"/>
    <w:basedOn w:val="DefaultParagraphFont"/>
    <w:link w:val="Heading3"/>
    <w:uiPriority w:val="9"/>
    <w:rsid w:val="00D354C4"/>
    <w:rPr>
      <w:rFonts w:asciiTheme="majorHAnsi" w:eastAsiaTheme="majorEastAsia" w:hAnsiTheme="majorHAnsi" w:cstheme="majorBidi"/>
      <w:color w:val="1F3763" w:themeColor="accent1" w:themeShade="7F"/>
      <w:sz w:val="24"/>
      <w:szCs w:val="24"/>
    </w:rPr>
  </w:style>
  <w:style w:type="paragraph" w:customStyle="1" w:styleId="B1">
    <w:name w:val="B1"/>
    <w:basedOn w:val="Normal"/>
    <w:link w:val="B1Char"/>
    <w:rsid w:val="00F85D40"/>
    <w:pPr>
      <w:spacing w:after="180" w:line="240" w:lineRule="auto"/>
      <w:ind w:left="568" w:hanging="284"/>
    </w:pPr>
    <w:rPr>
      <w:rFonts w:eastAsia="SimSun" w:cs="Times New Roman"/>
      <w:szCs w:val="20"/>
      <w:lang w:val="en-GB"/>
    </w:rPr>
  </w:style>
  <w:style w:type="character" w:customStyle="1" w:styleId="B1Char">
    <w:name w:val="B1 Char"/>
    <w:link w:val="B1"/>
    <w:rsid w:val="00F85D40"/>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5A01EA"/>
    <w:rPr>
      <w:color w:val="808080"/>
    </w:rPr>
  </w:style>
  <w:style w:type="paragraph" w:styleId="z-TopofForm">
    <w:name w:val="HTML Top of Form"/>
    <w:basedOn w:val="Normal"/>
    <w:next w:val="Normal"/>
    <w:link w:val="z-TopofFormChar"/>
    <w:hidden/>
    <w:uiPriority w:val="99"/>
    <w:semiHidden/>
    <w:unhideWhenUsed/>
    <w:rsid w:val="009468AA"/>
    <w:pPr>
      <w:pBdr>
        <w:bottom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TopofFormChar">
    <w:name w:val="z-Top of Form Char"/>
    <w:basedOn w:val="DefaultParagraphFont"/>
    <w:link w:val="z-TopofForm"/>
    <w:uiPriority w:val="99"/>
    <w:semiHidden/>
    <w:rsid w:val="009468AA"/>
    <w:rPr>
      <w:rFonts w:ascii="Arial" w:eastAsia="Times New Roman" w:hAnsi="Arial" w:cs="Arial"/>
      <w:vanish/>
      <w:sz w:val="16"/>
      <w:szCs w:val="16"/>
      <w:lang w:val="da-DK" w:eastAsia="da-DK"/>
    </w:rPr>
  </w:style>
  <w:style w:type="paragraph" w:styleId="z-BottomofForm">
    <w:name w:val="HTML Bottom of Form"/>
    <w:basedOn w:val="Normal"/>
    <w:next w:val="Normal"/>
    <w:link w:val="z-BottomofFormChar"/>
    <w:hidden/>
    <w:uiPriority w:val="99"/>
    <w:semiHidden/>
    <w:unhideWhenUsed/>
    <w:rsid w:val="009468AA"/>
    <w:pPr>
      <w:pBdr>
        <w:top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BottomofFormChar">
    <w:name w:val="z-Bottom of Form Char"/>
    <w:basedOn w:val="DefaultParagraphFont"/>
    <w:link w:val="z-BottomofForm"/>
    <w:uiPriority w:val="99"/>
    <w:semiHidden/>
    <w:rsid w:val="009468AA"/>
    <w:rPr>
      <w:rFonts w:ascii="Arial" w:eastAsia="Times New Roman" w:hAnsi="Arial" w:cs="Arial"/>
      <w:vanish/>
      <w:sz w:val="16"/>
      <w:szCs w:val="16"/>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28164">
      <w:marLeft w:val="0"/>
      <w:marRight w:val="0"/>
      <w:marTop w:val="0"/>
      <w:marBottom w:val="0"/>
      <w:divBdr>
        <w:top w:val="none" w:sz="0" w:space="0" w:color="auto"/>
        <w:left w:val="none" w:sz="0" w:space="0" w:color="auto"/>
        <w:bottom w:val="none" w:sz="0" w:space="0" w:color="auto"/>
        <w:right w:val="none" w:sz="0" w:space="0" w:color="auto"/>
      </w:divBdr>
    </w:div>
    <w:div w:id="34356267">
      <w:bodyDiv w:val="1"/>
      <w:marLeft w:val="0"/>
      <w:marRight w:val="0"/>
      <w:marTop w:val="0"/>
      <w:marBottom w:val="0"/>
      <w:divBdr>
        <w:top w:val="none" w:sz="0" w:space="0" w:color="auto"/>
        <w:left w:val="none" w:sz="0" w:space="0" w:color="auto"/>
        <w:bottom w:val="none" w:sz="0" w:space="0" w:color="auto"/>
        <w:right w:val="none" w:sz="0" w:space="0" w:color="auto"/>
      </w:divBdr>
    </w:div>
    <w:div w:id="40637559">
      <w:marLeft w:val="0"/>
      <w:marRight w:val="0"/>
      <w:marTop w:val="0"/>
      <w:marBottom w:val="0"/>
      <w:divBdr>
        <w:top w:val="none" w:sz="0" w:space="0" w:color="auto"/>
        <w:left w:val="none" w:sz="0" w:space="0" w:color="auto"/>
        <w:bottom w:val="none" w:sz="0" w:space="0" w:color="auto"/>
        <w:right w:val="none" w:sz="0" w:space="0" w:color="auto"/>
      </w:divBdr>
    </w:div>
    <w:div w:id="56708100">
      <w:bodyDiv w:val="1"/>
      <w:marLeft w:val="0"/>
      <w:marRight w:val="0"/>
      <w:marTop w:val="0"/>
      <w:marBottom w:val="0"/>
      <w:divBdr>
        <w:top w:val="none" w:sz="0" w:space="0" w:color="auto"/>
        <w:left w:val="none" w:sz="0" w:space="0" w:color="auto"/>
        <w:bottom w:val="none" w:sz="0" w:space="0" w:color="auto"/>
        <w:right w:val="none" w:sz="0" w:space="0" w:color="auto"/>
      </w:divBdr>
    </w:div>
    <w:div w:id="57948474">
      <w:marLeft w:val="0"/>
      <w:marRight w:val="0"/>
      <w:marTop w:val="0"/>
      <w:marBottom w:val="0"/>
      <w:divBdr>
        <w:top w:val="none" w:sz="0" w:space="0" w:color="auto"/>
        <w:left w:val="none" w:sz="0" w:space="0" w:color="auto"/>
        <w:bottom w:val="none" w:sz="0" w:space="0" w:color="auto"/>
        <w:right w:val="none" w:sz="0" w:space="0" w:color="auto"/>
      </w:divBdr>
    </w:div>
    <w:div w:id="62677391">
      <w:marLeft w:val="0"/>
      <w:marRight w:val="0"/>
      <w:marTop w:val="0"/>
      <w:marBottom w:val="0"/>
      <w:divBdr>
        <w:top w:val="none" w:sz="0" w:space="0" w:color="auto"/>
        <w:left w:val="none" w:sz="0" w:space="0" w:color="auto"/>
        <w:bottom w:val="none" w:sz="0" w:space="0" w:color="auto"/>
        <w:right w:val="none" w:sz="0" w:space="0" w:color="auto"/>
      </w:divBdr>
    </w:div>
    <w:div w:id="72168835">
      <w:bodyDiv w:val="1"/>
      <w:marLeft w:val="0"/>
      <w:marRight w:val="0"/>
      <w:marTop w:val="0"/>
      <w:marBottom w:val="0"/>
      <w:divBdr>
        <w:top w:val="none" w:sz="0" w:space="0" w:color="auto"/>
        <w:left w:val="none" w:sz="0" w:space="0" w:color="auto"/>
        <w:bottom w:val="none" w:sz="0" w:space="0" w:color="auto"/>
        <w:right w:val="none" w:sz="0" w:space="0" w:color="auto"/>
      </w:divBdr>
    </w:div>
    <w:div w:id="82147898">
      <w:marLeft w:val="0"/>
      <w:marRight w:val="0"/>
      <w:marTop w:val="0"/>
      <w:marBottom w:val="0"/>
      <w:divBdr>
        <w:top w:val="none" w:sz="0" w:space="0" w:color="auto"/>
        <w:left w:val="none" w:sz="0" w:space="0" w:color="auto"/>
        <w:bottom w:val="none" w:sz="0" w:space="0" w:color="auto"/>
        <w:right w:val="none" w:sz="0" w:space="0" w:color="auto"/>
      </w:divBdr>
    </w:div>
    <w:div w:id="96146389">
      <w:marLeft w:val="0"/>
      <w:marRight w:val="0"/>
      <w:marTop w:val="0"/>
      <w:marBottom w:val="0"/>
      <w:divBdr>
        <w:top w:val="none" w:sz="0" w:space="0" w:color="auto"/>
        <w:left w:val="none" w:sz="0" w:space="0" w:color="auto"/>
        <w:bottom w:val="none" w:sz="0" w:space="0" w:color="auto"/>
        <w:right w:val="none" w:sz="0" w:space="0" w:color="auto"/>
      </w:divBdr>
    </w:div>
    <w:div w:id="100342420">
      <w:bodyDiv w:val="1"/>
      <w:marLeft w:val="0"/>
      <w:marRight w:val="0"/>
      <w:marTop w:val="0"/>
      <w:marBottom w:val="0"/>
      <w:divBdr>
        <w:top w:val="none" w:sz="0" w:space="0" w:color="auto"/>
        <w:left w:val="none" w:sz="0" w:space="0" w:color="auto"/>
        <w:bottom w:val="none" w:sz="0" w:space="0" w:color="auto"/>
        <w:right w:val="none" w:sz="0" w:space="0" w:color="auto"/>
      </w:divBdr>
    </w:div>
    <w:div w:id="118112114">
      <w:marLeft w:val="0"/>
      <w:marRight w:val="0"/>
      <w:marTop w:val="0"/>
      <w:marBottom w:val="0"/>
      <w:divBdr>
        <w:top w:val="none" w:sz="0" w:space="0" w:color="auto"/>
        <w:left w:val="none" w:sz="0" w:space="0" w:color="auto"/>
        <w:bottom w:val="none" w:sz="0" w:space="0" w:color="auto"/>
        <w:right w:val="none" w:sz="0" w:space="0" w:color="auto"/>
      </w:divBdr>
    </w:div>
    <w:div w:id="125634618">
      <w:marLeft w:val="0"/>
      <w:marRight w:val="0"/>
      <w:marTop w:val="0"/>
      <w:marBottom w:val="0"/>
      <w:divBdr>
        <w:top w:val="none" w:sz="0" w:space="0" w:color="auto"/>
        <w:left w:val="none" w:sz="0" w:space="0" w:color="auto"/>
        <w:bottom w:val="none" w:sz="0" w:space="0" w:color="auto"/>
        <w:right w:val="none" w:sz="0" w:space="0" w:color="auto"/>
      </w:divBdr>
    </w:div>
    <w:div w:id="136580151">
      <w:marLeft w:val="0"/>
      <w:marRight w:val="0"/>
      <w:marTop w:val="0"/>
      <w:marBottom w:val="0"/>
      <w:divBdr>
        <w:top w:val="none" w:sz="0" w:space="0" w:color="auto"/>
        <w:left w:val="none" w:sz="0" w:space="0" w:color="auto"/>
        <w:bottom w:val="none" w:sz="0" w:space="0" w:color="auto"/>
        <w:right w:val="none" w:sz="0" w:space="0" w:color="auto"/>
      </w:divBdr>
    </w:div>
    <w:div w:id="163395207">
      <w:marLeft w:val="0"/>
      <w:marRight w:val="0"/>
      <w:marTop w:val="0"/>
      <w:marBottom w:val="0"/>
      <w:divBdr>
        <w:top w:val="none" w:sz="0" w:space="0" w:color="auto"/>
        <w:left w:val="none" w:sz="0" w:space="0" w:color="auto"/>
        <w:bottom w:val="none" w:sz="0" w:space="0" w:color="auto"/>
        <w:right w:val="none" w:sz="0" w:space="0" w:color="auto"/>
      </w:divBdr>
    </w:div>
    <w:div w:id="177236815">
      <w:bodyDiv w:val="1"/>
      <w:marLeft w:val="0"/>
      <w:marRight w:val="0"/>
      <w:marTop w:val="0"/>
      <w:marBottom w:val="0"/>
      <w:divBdr>
        <w:top w:val="none" w:sz="0" w:space="0" w:color="auto"/>
        <w:left w:val="none" w:sz="0" w:space="0" w:color="auto"/>
        <w:bottom w:val="none" w:sz="0" w:space="0" w:color="auto"/>
        <w:right w:val="none" w:sz="0" w:space="0" w:color="auto"/>
      </w:divBdr>
    </w:div>
    <w:div w:id="196695931">
      <w:bodyDiv w:val="1"/>
      <w:marLeft w:val="0"/>
      <w:marRight w:val="0"/>
      <w:marTop w:val="0"/>
      <w:marBottom w:val="0"/>
      <w:divBdr>
        <w:top w:val="none" w:sz="0" w:space="0" w:color="auto"/>
        <w:left w:val="none" w:sz="0" w:space="0" w:color="auto"/>
        <w:bottom w:val="none" w:sz="0" w:space="0" w:color="auto"/>
        <w:right w:val="none" w:sz="0" w:space="0" w:color="auto"/>
      </w:divBdr>
      <w:divsChild>
        <w:div w:id="1826777420">
          <w:marLeft w:val="0"/>
          <w:marRight w:val="0"/>
          <w:marTop w:val="0"/>
          <w:marBottom w:val="0"/>
          <w:divBdr>
            <w:top w:val="none" w:sz="0" w:space="0" w:color="auto"/>
            <w:left w:val="none" w:sz="0" w:space="0" w:color="auto"/>
            <w:bottom w:val="none" w:sz="0" w:space="0" w:color="auto"/>
            <w:right w:val="none" w:sz="0" w:space="0" w:color="auto"/>
          </w:divBdr>
          <w:divsChild>
            <w:div w:id="915435220">
              <w:marLeft w:val="0"/>
              <w:marRight w:val="0"/>
              <w:marTop w:val="0"/>
              <w:marBottom w:val="0"/>
              <w:divBdr>
                <w:top w:val="none" w:sz="0" w:space="0" w:color="auto"/>
                <w:left w:val="none" w:sz="0" w:space="0" w:color="auto"/>
                <w:bottom w:val="none" w:sz="0" w:space="0" w:color="auto"/>
                <w:right w:val="none" w:sz="0" w:space="0" w:color="auto"/>
              </w:divBdr>
              <w:divsChild>
                <w:div w:id="483088532">
                  <w:marLeft w:val="0"/>
                  <w:marRight w:val="0"/>
                  <w:marTop w:val="0"/>
                  <w:marBottom w:val="0"/>
                  <w:divBdr>
                    <w:top w:val="none" w:sz="0" w:space="0" w:color="auto"/>
                    <w:left w:val="none" w:sz="0" w:space="0" w:color="auto"/>
                    <w:bottom w:val="none" w:sz="0" w:space="0" w:color="auto"/>
                    <w:right w:val="none" w:sz="0" w:space="0" w:color="auto"/>
                  </w:divBdr>
                  <w:divsChild>
                    <w:div w:id="445931988">
                      <w:marLeft w:val="0"/>
                      <w:marRight w:val="0"/>
                      <w:marTop w:val="0"/>
                      <w:marBottom w:val="0"/>
                      <w:divBdr>
                        <w:top w:val="none" w:sz="0" w:space="0" w:color="auto"/>
                        <w:left w:val="none" w:sz="0" w:space="0" w:color="auto"/>
                        <w:bottom w:val="none" w:sz="0" w:space="0" w:color="auto"/>
                        <w:right w:val="none" w:sz="0" w:space="0" w:color="auto"/>
                      </w:divBdr>
                      <w:divsChild>
                        <w:div w:id="1565414717">
                          <w:marLeft w:val="0"/>
                          <w:marRight w:val="0"/>
                          <w:marTop w:val="0"/>
                          <w:marBottom w:val="0"/>
                          <w:divBdr>
                            <w:top w:val="none" w:sz="0" w:space="0" w:color="auto"/>
                            <w:left w:val="none" w:sz="0" w:space="0" w:color="auto"/>
                            <w:bottom w:val="none" w:sz="0" w:space="0" w:color="auto"/>
                            <w:right w:val="none" w:sz="0" w:space="0" w:color="auto"/>
                          </w:divBdr>
                          <w:divsChild>
                            <w:div w:id="2104835279">
                              <w:marLeft w:val="0"/>
                              <w:marRight w:val="0"/>
                              <w:marTop w:val="0"/>
                              <w:marBottom w:val="0"/>
                              <w:divBdr>
                                <w:top w:val="none" w:sz="0" w:space="0" w:color="auto"/>
                                <w:left w:val="none" w:sz="0" w:space="0" w:color="auto"/>
                                <w:bottom w:val="none" w:sz="0" w:space="0" w:color="auto"/>
                                <w:right w:val="none" w:sz="0" w:space="0" w:color="auto"/>
                              </w:divBdr>
                              <w:divsChild>
                                <w:div w:id="1069888842">
                                  <w:marLeft w:val="0"/>
                                  <w:marRight w:val="0"/>
                                  <w:marTop w:val="0"/>
                                  <w:marBottom w:val="0"/>
                                  <w:divBdr>
                                    <w:top w:val="none" w:sz="0" w:space="0" w:color="auto"/>
                                    <w:left w:val="none" w:sz="0" w:space="0" w:color="auto"/>
                                    <w:bottom w:val="none" w:sz="0" w:space="0" w:color="auto"/>
                                    <w:right w:val="none" w:sz="0" w:space="0" w:color="auto"/>
                                  </w:divBdr>
                                  <w:divsChild>
                                    <w:div w:id="1847402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5302296">
          <w:marLeft w:val="0"/>
          <w:marRight w:val="0"/>
          <w:marTop w:val="0"/>
          <w:marBottom w:val="0"/>
          <w:divBdr>
            <w:top w:val="none" w:sz="0" w:space="0" w:color="auto"/>
            <w:left w:val="none" w:sz="0" w:space="0" w:color="auto"/>
            <w:bottom w:val="none" w:sz="0" w:space="0" w:color="auto"/>
            <w:right w:val="none" w:sz="0" w:space="0" w:color="auto"/>
          </w:divBdr>
        </w:div>
        <w:div w:id="1578901367">
          <w:marLeft w:val="0"/>
          <w:marRight w:val="0"/>
          <w:marTop w:val="0"/>
          <w:marBottom w:val="0"/>
          <w:divBdr>
            <w:top w:val="none" w:sz="0" w:space="0" w:color="auto"/>
            <w:left w:val="none" w:sz="0" w:space="0" w:color="auto"/>
            <w:bottom w:val="none" w:sz="0" w:space="0" w:color="auto"/>
            <w:right w:val="none" w:sz="0" w:space="0" w:color="auto"/>
          </w:divBdr>
        </w:div>
        <w:div w:id="15624093">
          <w:marLeft w:val="0"/>
          <w:marRight w:val="0"/>
          <w:marTop w:val="0"/>
          <w:marBottom w:val="0"/>
          <w:divBdr>
            <w:top w:val="none" w:sz="0" w:space="0" w:color="auto"/>
            <w:left w:val="none" w:sz="0" w:space="0" w:color="auto"/>
            <w:bottom w:val="none" w:sz="0" w:space="0" w:color="auto"/>
            <w:right w:val="none" w:sz="0" w:space="0" w:color="auto"/>
          </w:divBdr>
        </w:div>
      </w:divsChild>
    </w:div>
    <w:div w:id="201211112">
      <w:bodyDiv w:val="1"/>
      <w:marLeft w:val="0"/>
      <w:marRight w:val="0"/>
      <w:marTop w:val="0"/>
      <w:marBottom w:val="0"/>
      <w:divBdr>
        <w:top w:val="none" w:sz="0" w:space="0" w:color="auto"/>
        <w:left w:val="none" w:sz="0" w:space="0" w:color="auto"/>
        <w:bottom w:val="none" w:sz="0" w:space="0" w:color="auto"/>
        <w:right w:val="none" w:sz="0" w:space="0" w:color="auto"/>
      </w:divBdr>
    </w:div>
    <w:div w:id="201752221">
      <w:marLeft w:val="0"/>
      <w:marRight w:val="0"/>
      <w:marTop w:val="0"/>
      <w:marBottom w:val="0"/>
      <w:divBdr>
        <w:top w:val="none" w:sz="0" w:space="0" w:color="auto"/>
        <w:left w:val="none" w:sz="0" w:space="0" w:color="auto"/>
        <w:bottom w:val="none" w:sz="0" w:space="0" w:color="auto"/>
        <w:right w:val="none" w:sz="0" w:space="0" w:color="auto"/>
      </w:divBdr>
    </w:div>
    <w:div w:id="211114648">
      <w:marLeft w:val="0"/>
      <w:marRight w:val="0"/>
      <w:marTop w:val="0"/>
      <w:marBottom w:val="0"/>
      <w:divBdr>
        <w:top w:val="none" w:sz="0" w:space="0" w:color="auto"/>
        <w:left w:val="none" w:sz="0" w:space="0" w:color="auto"/>
        <w:bottom w:val="none" w:sz="0" w:space="0" w:color="auto"/>
        <w:right w:val="none" w:sz="0" w:space="0" w:color="auto"/>
      </w:divBdr>
    </w:div>
    <w:div w:id="215552403">
      <w:marLeft w:val="0"/>
      <w:marRight w:val="0"/>
      <w:marTop w:val="0"/>
      <w:marBottom w:val="0"/>
      <w:divBdr>
        <w:top w:val="none" w:sz="0" w:space="0" w:color="auto"/>
        <w:left w:val="none" w:sz="0" w:space="0" w:color="auto"/>
        <w:bottom w:val="none" w:sz="0" w:space="0" w:color="auto"/>
        <w:right w:val="none" w:sz="0" w:space="0" w:color="auto"/>
      </w:divBdr>
    </w:div>
    <w:div w:id="226426888">
      <w:bodyDiv w:val="1"/>
      <w:marLeft w:val="0"/>
      <w:marRight w:val="0"/>
      <w:marTop w:val="0"/>
      <w:marBottom w:val="0"/>
      <w:divBdr>
        <w:top w:val="none" w:sz="0" w:space="0" w:color="auto"/>
        <w:left w:val="none" w:sz="0" w:space="0" w:color="auto"/>
        <w:bottom w:val="none" w:sz="0" w:space="0" w:color="auto"/>
        <w:right w:val="none" w:sz="0" w:space="0" w:color="auto"/>
      </w:divBdr>
      <w:divsChild>
        <w:div w:id="1252471131">
          <w:marLeft w:val="0"/>
          <w:marRight w:val="0"/>
          <w:marTop w:val="0"/>
          <w:marBottom w:val="0"/>
          <w:divBdr>
            <w:top w:val="none" w:sz="0" w:space="0" w:color="auto"/>
            <w:left w:val="none" w:sz="0" w:space="0" w:color="auto"/>
            <w:bottom w:val="none" w:sz="0" w:space="0" w:color="auto"/>
            <w:right w:val="none" w:sz="0" w:space="0" w:color="auto"/>
          </w:divBdr>
          <w:divsChild>
            <w:div w:id="82340606">
              <w:marLeft w:val="0"/>
              <w:marRight w:val="0"/>
              <w:marTop w:val="0"/>
              <w:marBottom w:val="0"/>
              <w:divBdr>
                <w:top w:val="none" w:sz="0" w:space="0" w:color="auto"/>
                <w:left w:val="none" w:sz="0" w:space="0" w:color="auto"/>
                <w:bottom w:val="none" w:sz="0" w:space="0" w:color="auto"/>
                <w:right w:val="none" w:sz="0" w:space="0" w:color="auto"/>
              </w:divBdr>
              <w:divsChild>
                <w:div w:id="1540509431">
                  <w:marLeft w:val="0"/>
                  <w:marRight w:val="0"/>
                  <w:marTop w:val="0"/>
                  <w:marBottom w:val="0"/>
                  <w:divBdr>
                    <w:top w:val="none" w:sz="0" w:space="0" w:color="auto"/>
                    <w:left w:val="none" w:sz="0" w:space="0" w:color="auto"/>
                    <w:bottom w:val="none" w:sz="0" w:space="0" w:color="auto"/>
                    <w:right w:val="none" w:sz="0" w:space="0" w:color="auto"/>
                  </w:divBdr>
                  <w:divsChild>
                    <w:div w:id="548422997">
                      <w:marLeft w:val="0"/>
                      <w:marRight w:val="0"/>
                      <w:marTop w:val="0"/>
                      <w:marBottom w:val="0"/>
                      <w:divBdr>
                        <w:top w:val="none" w:sz="0" w:space="0" w:color="auto"/>
                        <w:left w:val="none" w:sz="0" w:space="0" w:color="auto"/>
                        <w:bottom w:val="none" w:sz="0" w:space="0" w:color="auto"/>
                        <w:right w:val="none" w:sz="0" w:space="0" w:color="auto"/>
                      </w:divBdr>
                      <w:divsChild>
                        <w:div w:id="1678997964">
                          <w:marLeft w:val="0"/>
                          <w:marRight w:val="0"/>
                          <w:marTop w:val="0"/>
                          <w:marBottom w:val="0"/>
                          <w:divBdr>
                            <w:top w:val="none" w:sz="0" w:space="0" w:color="auto"/>
                            <w:left w:val="none" w:sz="0" w:space="0" w:color="auto"/>
                            <w:bottom w:val="none" w:sz="0" w:space="0" w:color="auto"/>
                            <w:right w:val="none" w:sz="0" w:space="0" w:color="auto"/>
                          </w:divBdr>
                          <w:divsChild>
                            <w:div w:id="784278403">
                              <w:marLeft w:val="0"/>
                              <w:marRight w:val="0"/>
                              <w:marTop w:val="0"/>
                              <w:marBottom w:val="0"/>
                              <w:divBdr>
                                <w:top w:val="none" w:sz="0" w:space="0" w:color="auto"/>
                                <w:left w:val="none" w:sz="0" w:space="0" w:color="auto"/>
                                <w:bottom w:val="none" w:sz="0" w:space="0" w:color="auto"/>
                                <w:right w:val="none" w:sz="0" w:space="0" w:color="auto"/>
                              </w:divBdr>
                              <w:divsChild>
                                <w:div w:id="5981300">
                                  <w:marLeft w:val="0"/>
                                  <w:marRight w:val="0"/>
                                  <w:marTop w:val="0"/>
                                  <w:marBottom w:val="0"/>
                                  <w:divBdr>
                                    <w:top w:val="none" w:sz="0" w:space="0" w:color="auto"/>
                                    <w:left w:val="none" w:sz="0" w:space="0" w:color="auto"/>
                                    <w:bottom w:val="none" w:sz="0" w:space="0" w:color="auto"/>
                                    <w:right w:val="none" w:sz="0" w:space="0" w:color="auto"/>
                                  </w:divBdr>
                                  <w:divsChild>
                                    <w:div w:id="208078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6169434">
          <w:marLeft w:val="0"/>
          <w:marRight w:val="0"/>
          <w:marTop w:val="0"/>
          <w:marBottom w:val="0"/>
          <w:divBdr>
            <w:top w:val="none" w:sz="0" w:space="0" w:color="auto"/>
            <w:left w:val="none" w:sz="0" w:space="0" w:color="auto"/>
            <w:bottom w:val="none" w:sz="0" w:space="0" w:color="auto"/>
            <w:right w:val="none" w:sz="0" w:space="0" w:color="auto"/>
          </w:divBdr>
        </w:div>
        <w:div w:id="1820341903">
          <w:marLeft w:val="0"/>
          <w:marRight w:val="0"/>
          <w:marTop w:val="0"/>
          <w:marBottom w:val="0"/>
          <w:divBdr>
            <w:top w:val="none" w:sz="0" w:space="0" w:color="auto"/>
            <w:left w:val="none" w:sz="0" w:space="0" w:color="auto"/>
            <w:bottom w:val="none" w:sz="0" w:space="0" w:color="auto"/>
            <w:right w:val="none" w:sz="0" w:space="0" w:color="auto"/>
          </w:divBdr>
        </w:div>
        <w:div w:id="350298662">
          <w:marLeft w:val="0"/>
          <w:marRight w:val="0"/>
          <w:marTop w:val="0"/>
          <w:marBottom w:val="0"/>
          <w:divBdr>
            <w:top w:val="none" w:sz="0" w:space="0" w:color="auto"/>
            <w:left w:val="none" w:sz="0" w:space="0" w:color="auto"/>
            <w:bottom w:val="none" w:sz="0" w:space="0" w:color="auto"/>
            <w:right w:val="none" w:sz="0" w:space="0" w:color="auto"/>
          </w:divBdr>
        </w:div>
      </w:divsChild>
    </w:div>
    <w:div w:id="239218329">
      <w:bodyDiv w:val="1"/>
      <w:marLeft w:val="0"/>
      <w:marRight w:val="0"/>
      <w:marTop w:val="0"/>
      <w:marBottom w:val="0"/>
      <w:divBdr>
        <w:top w:val="none" w:sz="0" w:space="0" w:color="auto"/>
        <w:left w:val="none" w:sz="0" w:space="0" w:color="auto"/>
        <w:bottom w:val="none" w:sz="0" w:space="0" w:color="auto"/>
        <w:right w:val="none" w:sz="0" w:space="0" w:color="auto"/>
      </w:divBdr>
      <w:divsChild>
        <w:div w:id="702897713">
          <w:marLeft w:val="0"/>
          <w:marRight w:val="0"/>
          <w:marTop w:val="0"/>
          <w:marBottom w:val="0"/>
          <w:divBdr>
            <w:top w:val="none" w:sz="0" w:space="0" w:color="auto"/>
            <w:left w:val="none" w:sz="0" w:space="0" w:color="auto"/>
            <w:bottom w:val="none" w:sz="0" w:space="0" w:color="auto"/>
            <w:right w:val="none" w:sz="0" w:space="0" w:color="auto"/>
          </w:divBdr>
          <w:divsChild>
            <w:div w:id="288363032">
              <w:marLeft w:val="0"/>
              <w:marRight w:val="0"/>
              <w:marTop w:val="0"/>
              <w:marBottom w:val="0"/>
              <w:divBdr>
                <w:top w:val="none" w:sz="0" w:space="0" w:color="auto"/>
                <w:left w:val="none" w:sz="0" w:space="0" w:color="auto"/>
                <w:bottom w:val="none" w:sz="0" w:space="0" w:color="auto"/>
                <w:right w:val="none" w:sz="0" w:space="0" w:color="auto"/>
              </w:divBdr>
              <w:divsChild>
                <w:div w:id="606426762">
                  <w:marLeft w:val="0"/>
                  <w:marRight w:val="0"/>
                  <w:marTop w:val="0"/>
                  <w:marBottom w:val="0"/>
                  <w:divBdr>
                    <w:top w:val="none" w:sz="0" w:space="0" w:color="auto"/>
                    <w:left w:val="none" w:sz="0" w:space="0" w:color="auto"/>
                    <w:bottom w:val="none" w:sz="0" w:space="0" w:color="auto"/>
                    <w:right w:val="none" w:sz="0" w:space="0" w:color="auto"/>
                  </w:divBdr>
                  <w:divsChild>
                    <w:div w:id="857353780">
                      <w:marLeft w:val="0"/>
                      <w:marRight w:val="0"/>
                      <w:marTop w:val="0"/>
                      <w:marBottom w:val="0"/>
                      <w:divBdr>
                        <w:top w:val="none" w:sz="0" w:space="0" w:color="auto"/>
                        <w:left w:val="none" w:sz="0" w:space="0" w:color="auto"/>
                        <w:bottom w:val="none" w:sz="0" w:space="0" w:color="auto"/>
                        <w:right w:val="none" w:sz="0" w:space="0" w:color="auto"/>
                      </w:divBdr>
                      <w:divsChild>
                        <w:div w:id="811943579">
                          <w:marLeft w:val="0"/>
                          <w:marRight w:val="0"/>
                          <w:marTop w:val="0"/>
                          <w:marBottom w:val="0"/>
                          <w:divBdr>
                            <w:top w:val="none" w:sz="0" w:space="0" w:color="auto"/>
                            <w:left w:val="none" w:sz="0" w:space="0" w:color="auto"/>
                            <w:bottom w:val="none" w:sz="0" w:space="0" w:color="auto"/>
                            <w:right w:val="none" w:sz="0" w:space="0" w:color="auto"/>
                          </w:divBdr>
                          <w:divsChild>
                            <w:div w:id="1901791134">
                              <w:marLeft w:val="0"/>
                              <w:marRight w:val="0"/>
                              <w:marTop w:val="0"/>
                              <w:marBottom w:val="0"/>
                              <w:divBdr>
                                <w:top w:val="none" w:sz="0" w:space="0" w:color="auto"/>
                                <w:left w:val="none" w:sz="0" w:space="0" w:color="auto"/>
                                <w:bottom w:val="none" w:sz="0" w:space="0" w:color="auto"/>
                                <w:right w:val="none" w:sz="0" w:space="0" w:color="auto"/>
                              </w:divBdr>
                              <w:divsChild>
                                <w:div w:id="958875225">
                                  <w:marLeft w:val="0"/>
                                  <w:marRight w:val="0"/>
                                  <w:marTop w:val="0"/>
                                  <w:marBottom w:val="0"/>
                                  <w:divBdr>
                                    <w:top w:val="none" w:sz="0" w:space="0" w:color="auto"/>
                                    <w:left w:val="none" w:sz="0" w:space="0" w:color="auto"/>
                                    <w:bottom w:val="none" w:sz="0" w:space="0" w:color="auto"/>
                                    <w:right w:val="none" w:sz="0" w:space="0" w:color="auto"/>
                                  </w:divBdr>
                                  <w:divsChild>
                                    <w:div w:id="211709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8992544">
          <w:marLeft w:val="0"/>
          <w:marRight w:val="0"/>
          <w:marTop w:val="0"/>
          <w:marBottom w:val="0"/>
          <w:divBdr>
            <w:top w:val="none" w:sz="0" w:space="0" w:color="auto"/>
            <w:left w:val="none" w:sz="0" w:space="0" w:color="auto"/>
            <w:bottom w:val="none" w:sz="0" w:space="0" w:color="auto"/>
            <w:right w:val="none" w:sz="0" w:space="0" w:color="auto"/>
          </w:divBdr>
        </w:div>
        <w:div w:id="808591399">
          <w:marLeft w:val="0"/>
          <w:marRight w:val="0"/>
          <w:marTop w:val="0"/>
          <w:marBottom w:val="0"/>
          <w:divBdr>
            <w:top w:val="none" w:sz="0" w:space="0" w:color="auto"/>
            <w:left w:val="none" w:sz="0" w:space="0" w:color="auto"/>
            <w:bottom w:val="none" w:sz="0" w:space="0" w:color="auto"/>
            <w:right w:val="none" w:sz="0" w:space="0" w:color="auto"/>
          </w:divBdr>
        </w:div>
      </w:divsChild>
    </w:div>
    <w:div w:id="328483229">
      <w:marLeft w:val="0"/>
      <w:marRight w:val="0"/>
      <w:marTop w:val="0"/>
      <w:marBottom w:val="0"/>
      <w:divBdr>
        <w:top w:val="none" w:sz="0" w:space="0" w:color="auto"/>
        <w:left w:val="none" w:sz="0" w:space="0" w:color="auto"/>
        <w:bottom w:val="none" w:sz="0" w:space="0" w:color="auto"/>
        <w:right w:val="none" w:sz="0" w:space="0" w:color="auto"/>
      </w:divBdr>
    </w:div>
    <w:div w:id="353730134">
      <w:bodyDiv w:val="1"/>
      <w:marLeft w:val="0"/>
      <w:marRight w:val="0"/>
      <w:marTop w:val="0"/>
      <w:marBottom w:val="0"/>
      <w:divBdr>
        <w:top w:val="none" w:sz="0" w:space="0" w:color="auto"/>
        <w:left w:val="none" w:sz="0" w:space="0" w:color="auto"/>
        <w:bottom w:val="none" w:sz="0" w:space="0" w:color="auto"/>
        <w:right w:val="none" w:sz="0" w:space="0" w:color="auto"/>
      </w:divBdr>
    </w:div>
    <w:div w:id="354817316">
      <w:bodyDiv w:val="1"/>
      <w:marLeft w:val="0"/>
      <w:marRight w:val="0"/>
      <w:marTop w:val="0"/>
      <w:marBottom w:val="0"/>
      <w:divBdr>
        <w:top w:val="none" w:sz="0" w:space="0" w:color="auto"/>
        <w:left w:val="none" w:sz="0" w:space="0" w:color="auto"/>
        <w:bottom w:val="none" w:sz="0" w:space="0" w:color="auto"/>
        <w:right w:val="none" w:sz="0" w:space="0" w:color="auto"/>
      </w:divBdr>
      <w:divsChild>
        <w:div w:id="1510676276">
          <w:marLeft w:val="0"/>
          <w:marRight w:val="0"/>
          <w:marTop w:val="0"/>
          <w:marBottom w:val="0"/>
          <w:divBdr>
            <w:top w:val="none" w:sz="0" w:space="0" w:color="auto"/>
            <w:left w:val="none" w:sz="0" w:space="0" w:color="auto"/>
            <w:bottom w:val="none" w:sz="0" w:space="0" w:color="auto"/>
            <w:right w:val="none" w:sz="0" w:space="0" w:color="auto"/>
          </w:divBdr>
          <w:divsChild>
            <w:div w:id="1973048328">
              <w:marLeft w:val="0"/>
              <w:marRight w:val="0"/>
              <w:marTop w:val="0"/>
              <w:marBottom w:val="0"/>
              <w:divBdr>
                <w:top w:val="none" w:sz="0" w:space="0" w:color="auto"/>
                <w:left w:val="none" w:sz="0" w:space="0" w:color="auto"/>
                <w:bottom w:val="none" w:sz="0" w:space="0" w:color="auto"/>
                <w:right w:val="none" w:sz="0" w:space="0" w:color="auto"/>
              </w:divBdr>
              <w:divsChild>
                <w:div w:id="776561931">
                  <w:marLeft w:val="0"/>
                  <w:marRight w:val="0"/>
                  <w:marTop w:val="0"/>
                  <w:marBottom w:val="0"/>
                  <w:divBdr>
                    <w:top w:val="none" w:sz="0" w:space="0" w:color="auto"/>
                    <w:left w:val="none" w:sz="0" w:space="0" w:color="auto"/>
                    <w:bottom w:val="none" w:sz="0" w:space="0" w:color="auto"/>
                    <w:right w:val="none" w:sz="0" w:space="0" w:color="auto"/>
                  </w:divBdr>
                  <w:divsChild>
                    <w:div w:id="1680350037">
                      <w:marLeft w:val="0"/>
                      <w:marRight w:val="0"/>
                      <w:marTop w:val="0"/>
                      <w:marBottom w:val="0"/>
                      <w:divBdr>
                        <w:top w:val="none" w:sz="0" w:space="0" w:color="auto"/>
                        <w:left w:val="none" w:sz="0" w:space="0" w:color="auto"/>
                        <w:bottom w:val="none" w:sz="0" w:space="0" w:color="auto"/>
                        <w:right w:val="none" w:sz="0" w:space="0" w:color="auto"/>
                      </w:divBdr>
                      <w:divsChild>
                        <w:div w:id="1226338992">
                          <w:marLeft w:val="0"/>
                          <w:marRight w:val="0"/>
                          <w:marTop w:val="0"/>
                          <w:marBottom w:val="0"/>
                          <w:divBdr>
                            <w:top w:val="none" w:sz="0" w:space="0" w:color="auto"/>
                            <w:left w:val="none" w:sz="0" w:space="0" w:color="auto"/>
                            <w:bottom w:val="none" w:sz="0" w:space="0" w:color="auto"/>
                            <w:right w:val="none" w:sz="0" w:space="0" w:color="auto"/>
                          </w:divBdr>
                          <w:divsChild>
                            <w:div w:id="1201554942">
                              <w:marLeft w:val="0"/>
                              <w:marRight w:val="0"/>
                              <w:marTop w:val="0"/>
                              <w:marBottom w:val="0"/>
                              <w:divBdr>
                                <w:top w:val="none" w:sz="0" w:space="0" w:color="auto"/>
                                <w:left w:val="none" w:sz="0" w:space="0" w:color="auto"/>
                                <w:bottom w:val="none" w:sz="0" w:space="0" w:color="auto"/>
                                <w:right w:val="none" w:sz="0" w:space="0" w:color="auto"/>
                              </w:divBdr>
                              <w:divsChild>
                                <w:div w:id="1809207734">
                                  <w:marLeft w:val="0"/>
                                  <w:marRight w:val="0"/>
                                  <w:marTop w:val="0"/>
                                  <w:marBottom w:val="0"/>
                                  <w:divBdr>
                                    <w:top w:val="none" w:sz="0" w:space="0" w:color="auto"/>
                                    <w:left w:val="none" w:sz="0" w:space="0" w:color="auto"/>
                                    <w:bottom w:val="none" w:sz="0" w:space="0" w:color="auto"/>
                                    <w:right w:val="none" w:sz="0" w:space="0" w:color="auto"/>
                                  </w:divBdr>
                                  <w:divsChild>
                                    <w:div w:id="171384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0938206">
          <w:marLeft w:val="0"/>
          <w:marRight w:val="0"/>
          <w:marTop w:val="0"/>
          <w:marBottom w:val="0"/>
          <w:divBdr>
            <w:top w:val="none" w:sz="0" w:space="0" w:color="auto"/>
            <w:left w:val="none" w:sz="0" w:space="0" w:color="auto"/>
            <w:bottom w:val="none" w:sz="0" w:space="0" w:color="auto"/>
            <w:right w:val="none" w:sz="0" w:space="0" w:color="auto"/>
          </w:divBdr>
        </w:div>
        <w:div w:id="917635230">
          <w:marLeft w:val="0"/>
          <w:marRight w:val="0"/>
          <w:marTop w:val="0"/>
          <w:marBottom w:val="0"/>
          <w:divBdr>
            <w:top w:val="none" w:sz="0" w:space="0" w:color="auto"/>
            <w:left w:val="none" w:sz="0" w:space="0" w:color="auto"/>
            <w:bottom w:val="none" w:sz="0" w:space="0" w:color="auto"/>
            <w:right w:val="none" w:sz="0" w:space="0" w:color="auto"/>
          </w:divBdr>
        </w:div>
        <w:div w:id="1543594892">
          <w:marLeft w:val="0"/>
          <w:marRight w:val="0"/>
          <w:marTop w:val="0"/>
          <w:marBottom w:val="0"/>
          <w:divBdr>
            <w:top w:val="none" w:sz="0" w:space="0" w:color="auto"/>
            <w:left w:val="none" w:sz="0" w:space="0" w:color="auto"/>
            <w:bottom w:val="none" w:sz="0" w:space="0" w:color="auto"/>
            <w:right w:val="none" w:sz="0" w:space="0" w:color="auto"/>
          </w:divBdr>
        </w:div>
      </w:divsChild>
    </w:div>
    <w:div w:id="376517593">
      <w:marLeft w:val="0"/>
      <w:marRight w:val="0"/>
      <w:marTop w:val="0"/>
      <w:marBottom w:val="0"/>
      <w:divBdr>
        <w:top w:val="none" w:sz="0" w:space="0" w:color="auto"/>
        <w:left w:val="none" w:sz="0" w:space="0" w:color="auto"/>
        <w:bottom w:val="none" w:sz="0" w:space="0" w:color="auto"/>
        <w:right w:val="none" w:sz="0" w:space="0" w:color="auto"/>
      </w:divBdr>
    </w:div>
    <w:div w:id="383136377">
      <w:bodyDiv w:val="1"/>
      <w:marLeft w:val="0"/>
      <w:marRight w:val="0"/>
      <w:marTop w:val="0"/>
      <w:marBottom w:val="0"/>
      <w:divBdr>
        <w:top w:val="none" w:sz="0" w:space="0" w:color="auto"/>
        <w:left w:val="none" w:sz="0" w:space="0" w:color="auto"/>
        <w:bottom w:val="none" w:sz="0" w:space="0" w:color="auto"/>
        <w:right w:val="none" w:sz="0" w:space="0" w:color="auto"/>
      </w:divBdr>
    </w:div>
    <w:div w:id="385690685">
      <w:marLeft w:val="0"/>
      <w:marRight w:val="0"/>
      <w:marTop w:val="0"/>
      <w:marBottom w:val="0"/>
      <w:divBdr>
        <w:top w:val="none" w:sz="0" w:space="0" w:color="auto"/>
        <w:left w:val="none" w:sz="0" w:space="0" w:color="auto"/>
        <w:bottom w:val="none" w:sz="0" w:space="0" w:color="auto"/>
        <w:right w:val="none" w:sz="0" w:space="0" w:color="auto"/>
      </w:divBdr>
    </w:div>
    <w:div w:id="422381851">
      <w:marLeft w:val="0"/>
      <w:marRight w:val="0"/>
      <w:marTop w:val="0"/>
      <w:marBottom w:val="0"/>
      <w:divBdr>
        <w:top w:val="none" w:sz="0" w:space="0" w:color="auto"/>
        <w:left w:val="none" w:sz="0" w:space="0" w:color="auto"/>
        <w:bottom w:val="none" w:sz="0" w:space="0" w:color="auto"/>
        <w:right w:val="none" w:sz="0" w:space="0" w:color="auto"/>
      </w:divBdr>
    </w:div>
    <w:div w:id="428544004">
      <w:marLeft w:val="0"/>
      <w:marRight w:val="0"/>
      <w:marTop w:val="0"/>
      <w:marBottom w:val="0"/>
      <w:divBdr>
        <w:top w:val="none" w:sz="0" w:space="0" w:color="auto"/>
        <w:left w:val="none" w:sz="0" w:space="0" w:color="auto"/>
        <w:bottom w:val="none" w:sz="0" w:space="0" w:color="auto"/>
        <w:right w:val="none" w:sz="0" w:space="0" w:color="auto"/>
      </w:divBdr>
    </w:div>
    <w:div w:id="435488518">
      <w:marLeft w:val="0"/>
      <w:marRight w:val="0"/>
      <w:marTop w:val="0"/>
      <w:marBottom w:val="0"/>
      <w:divBdr>
        <w:top w:val="none" w:sz="0" w:space="0" w:color="auto"/>
        <w:left w:val="none" w:sz="0" w:space="0" w:color="auto"/>
        <w:bottom w:val="none" w:sz="0" w:space="0" w:color="auto"/>
        <w:right w:val="none" w:sz="0" w:space="0" w:color="auto"/>
      </w:divBdr>
    </w:div>
    <w:div w:id="464323382">
      <w:bodyDiv w:val="1"/>
      <w:marLeft w:val="0"/>
      <w:marRight w:val="0"/>
      <w:marTop w:val="0"/>
      <w:marBottom w:val="0"/>
      <w:divBdr>
        <w:top w:val="none" w:sz="0" w:space="0" w:color="auto"/>
        <w:left w:val="none" w:sz="0" w:space="0" w:color="auto"/>
        <w:bottom w:val="none" w:sz="0" w:space="0" w:color="auto"/>
        <w:right w:val="none" w:sz="0" w:space="0" w:color="auto"/>
      </w:divBdr>
    </w:div>
    <w:div w:id="475948999">
      <w:marLeft w:val="0"/>
      <w:marRight w:val="0"/>
      <w:marTop w:val="0"/>
      <w:marBottom w:val="0"/>
      <w:divBdr>
        <w:top w:val="none" w:sz="0" w:space="0" w:color="auto"/>
        <w:left w:val="none" w:sz="0" w:space="0" w:color="auto"/>
        <w:bottom w:val="none" w:sz="0" w:space="0" w:color="auto"/>
        <w:right w:val="none" w:sz="0" w:space="0" w:color="auto"/>
      </w:divBdr>
    </w:div>
    <w:div w:id="507906839">
      <w:marLeft w:val="0"/>
      <w:marRight w:val="0"/>
      <w:marTop w:val="0"/>
      <w:marBottom w:val="0"/>
      <w:divBdr>
        <w:top w:val="none" w:sz="0" w:space="0" w:color="auto"/>
        <w:left w:val="none" w:sz="0" w:space="0" w:color="auto"/>
        <w:bottom w:val="none" w:sz="0" w:space="0" w:color="auto"/>
        <w:right w:val="none" w:sz="0" w:space="0" w:color="auto"/>
      </w:divBdr>
    </w:div>
    <w:div w:id="512913743">
      <w:marLeft w:val="0"/>
      <w:marRight w:val="0"/>
      <w:marTop w:val="0"/>
      <w:marBottom w:val="0"/>
      <w:divBdr>
        <w:top w:val="none" w:sz="0" w:space="0" w:color="auto"/>
        <w:left w:val="none" w:sz="0" w:space="0" w:color="auto"/>
        <w:bottom w:val="none" w:sz="0" w:space="0" w:color="auto"/>
        <w:right w:val="none" w:sz="0" w:space="0" w:color="auto"/>
      </w:divBdr>
    </w:div>
    <w:div w:id="523595753">
      <w:marLeft w:val="0"/>
      <w:marRight w:val="0"/>
      <w:marTop w:val="0"/>
      <w:marBottom w:val="0"/>
      <w:divBdr>
        <w:top w:val="none" w:sz="0" w:space="0" w:color="auto"/>
        <w:left w:val="none" w:sz="0" w:space="0" w:color="auto"/>
        <w:bottom w:val="none" w:sz="0" w:space="0" w:color="auto"/>
        <w:right w:val="none" w:sz="0" w:space="0" w:color="auto"/>
      </w:divBdr>
    </w:div>
    <w:div w:id="542862213">
      <w:marLeft w:val="0"/>
      <w:marRight w:val="0"/>
      <w:marTop w:val="0"/>
      <w:marBottom w:val="0"/>
      <w:divBdr>
        <w:top w:val="none" w:sz="0" w:space="0" w:color="auto"/>
        <w:left w:val="none" w:sz="0" w:space="0" w:color="auto"/>
        <w:bottom w:val="none" w:sz="0" w:space="0" w:color="auto"/>
        <w:right w:val="none" w:sz="0" w:space="0" w:color="auto"/>
      </w:divBdr>
    </w:div>
    <w:div w:id="545803133">
      <w:marLeft w:val="0"/>
      <w:marRight w:val="0"/>
      <w:marTop w:val="0"/>
      <w:marBottom w:val="0"/>
      <w:divBdr>
        <w:top w:val="none" w:sz="0" w:space="0" w:color="auto"/>
        <w:left w:val="none" w:sz="0" w:space="0" w:color="auto"/>
        <w:bottom w:val="none" w:sz="0" w:space="0" w:color="auto"/>
        <w:right w:val="none" w:sz="0" w:space="0" w:color="auto"/>
      </w:divBdr>
    </w:div>
    <w:div w:id="570316531">
      <w:marLeft w:val="0"/>
      <w:marRight w:val="0"/>
      <w:marTop w:val="0"/>
      <w:marBottom w:val="0"/>
      <w:divBdr>
        <w:top w:val="none" w:sz="0" w:space="0" w:color="auto"/>
        <w:left w:val="none" w:sz="0" w:space="0" w:color="auto"/>
        <w:bottom w:val="none" w:sz="0" w:space="0" w:color="auto"/>
        <w:right w:val="none" w:sz="0" w:space="0" w:color="auto"/>
      </w:divBdr>
    </w:div>
    <w:div w:id="571237907">
      <w:marLeft w:val="0"/>
      <w:marRight w:val="0"/>
      <w:marTop w:val="0"/>
      <w:marBottom w:val="0"/>
      <w:divBdr>
        <w:top w:val="none" w:sz="0" w:space="0" w:color="auto"/>
        <w:left w:val="none" w:sz="0" w:space="0" w:color="auto"/>
        <w:bottom w:val="none" w:sz="0" w:space="0" w:color="auto"/>
        <w:right w:val="none" w:sz="0" w:space="0" w:color="auto"/>
      </w:divBdr>
    </w:div>
    <w:div w:id="611938653">
      <w:bodyDiv w:val="1"/>
      <w:marLeft w:val="0"/>
      <w:marRight w:val="0"/>
      <w:marTop w:val="0"/>
      <w:marBottom w:val="0"/>
      <w:divBdr>
        <w:top w:val="none" w:sz="0" w:space="0" w:color="auto"/>
        <w:left w:val="none" w:sz="0" w:space="0" w:color="auto"/>
        <w:bottom w:val="none" w:sz="0" w:space="0" w:color="auto"/>
        <w:right w:val="none" w:sz="0" w:space="0" w:color="auto"/>
      </w:divBdr>
      <w:divsChild>
        <w:div w:id="52435277">
          <w:marLeft w:val="0"/>
          <w:marRight w:val="0"/>
          <w:marTop w:val="0"/>
          <w:marBottom w:val="0"/>
          <w:divBdr>
            <w:top w:val="none" w:sz="0" w:space="0" w:color="auto"/>
            <w:left w:val="none" w:sz="0" w:space="0" w:color="auto"/>
            <w:bottom w:val="none" w:sz="0" w:space="0" w:color="auto"/>
            <w:right w:val="none" w:sz="0" w:space="0" w:color="auto"/>
          </w:divBdr>
          <w:divsChild>
            <w:div w:id="704602359">
              <w:marLeft w:val="0"/>
              <w:marRight w:val="0"/>
              <w:marTop w:val="0"/>
              <w:marBottom w:val="0"/>
              <w:divBdr>
                <w:top w:val="none" w:sz="0" w:space="0" w:color="auto"/>
                <w:left w:val="none" w:sz="0" w:space="0" w:color="auto"/>
                <w:bottom w:val="none" w:sz="0" w:space="0" w:color="auto"/>
                <w:right w:val="none" w:sz="0" w:space="0" w:color="auto"/>
              </w:divBdr>
              <w:divsChild>
                <w:div w:id="1482234736">
                  <w:marLeft w:val="0"/>
                  <w:marRight w:val="0"/>
                  <w:marTop w:val="0"/>
                  <w:marBottom w:val="0"/>
                  <w:divBdr>
                    <w:top w:val="none" w:sz="0" w:space="0" w:color="auto"/>
                    <w:left w:val="none" w:sz="0" w:space="0" w:color="auto"/>
                    <w:bottom w:val="none" w:sz="0" w:space="0" w:color="auto"/>
                    <w:right w:val="none" w:sz="0" w:space="0" w:color="auto"/>
                  </w:divBdr>
                  <w:divsChild>
                    <w:div w:id="1808890060">
                      <w:marLeft w:val="0"/>
                      <w:marRight w:val="0"/>
                      <w:marTop w:val="0"/>
                      <w:marBottom w:val="0"/>
                      <w:divBdr>
                        <w:top w:val="none" w:sz="0" w:space="0" w:color="auto"/>
                        <w:left w:val="none" w:sz="0" w:space="0" w:color="auto"/>
                        <w:bottom w:val="none" w:sz="0" w:space="0" w:color="auto"/>
                        <w:right w:val="none" w:sz="0" w:space="0" w:color="auto"/>
                      </w:divBdr>
                      <w:divsChild>
                        <w:div w:id="373896352">
                          <w:marLeft w:val="0"/>
                          <w:marRight w:val="0"/>
                          <w:marTop w:val="0"/>
                          <w:marBottom w:val="0"/>
                          <w:divBdr>
                            <w:top w:val="none" w:sz="0" w:space="0" w:color="auto"/>
                            <w:left w:val="none" w:sz="0" w:space="0" w:color="auto"/>
                            <w:bottom w:val="none" w:sz="0" w:space="0" w:color="auto"/>
                            <w:right w:val="none" w:sz="0" w:space="0" w:color="auto"/>
                          </w:divBdr>
                          <w:divsChild>
                            <w:div w:id="1363820886">
                              <w:marLeft w:val="0"/>
                              <w:marRight w:val="0"/>
                              <w:marTop w:val="0"/>
                              <w:marBottom w:val="0"/>
                              <w:divBdr>
                                <w:top w:val="none" w:sz="0" w:space="0" w:color="auto"/>
                                <w:left w:val="none" w:sz="0" w:space="0" w:color="auto"/>
                                <w:bottom w:val="none" w:sz="0" w:space="0" w:color="auto"/>
                                <w:right w:val="none" w:sz="0" w:space="0" w:color="auto"/>
                              </w:divBdr>
                              <w:divsChild>
                                <w:div w:id="1977946809">
                                  <w:marLeft w:val="0"/>
                                  <w:marRight w:val="0"/>
                                  <w:marTop w:val="0"/>
                                  <w:marBottom w:val="0"/>
                                  <w:divBdr>
                                    <w:top w:val="none" w:sz="0" w:space="0" w:color="auto"/>
                                    <w:left w:val="none" w:sz="0" w:space="0" w:color="auto"/>
                                    <w:bottom w:val="none" w:sz="0" w:space="0" w:color="auto"/>
                                    <w:right w:val="none" w:sz="0" w:space="0" w:color="auto"/>
                                  </w:divBdr>
                                  <w:divsChild>
                                    <w:div w:id="1890798927">
                                      <w:marLeft w:val="0"/>
                                      <w:marRight w:val="0"/>
                                      <w:marTop w:val="0"/>
                                      <w:marBottom w:val="0"/>
                                      <w:divBdr>
                                        <w:top w:val="none" w:sz="0" w:space="0" w:color="auto"/>
                                        <w:left w:val="none" w:sz="0" w:space="0" w:color="auto"/>
                                        <w:bottom w:val="none" w:sz="0" w:space="0" w:color="auto"/>
                                        <w:right w:val="none" w:sz="0" w:space="0" w:color="auto"/>
                                      </w:divBdr>
                                      <w:divsChild>
                                        <w:div w:id="810751391">
                                          <w:marLeft w:val="0"/>
                                          <w:marRight w:val="0"/>
                                          <w:marTop w:val="0"/>
                                          <w:marBottom w:val="0"/>
                                          <w:divBdr>
                                            <w:top w:val="none" w:sz="0" w:space="0" w:color="auto"/>
                                            <w:left w:val="none" w:sz="0" w:space="0" w:color="auto"/>
                                            <w:bottom w:val="none" w:sz="0" w:space="0" w:color="auto"/>
                                            <w:right w:val="none" w:sz="0" w:space="0" w:color="auto"/>
                                          </w:divBdr>
                                          <w:divsChild>
                                            <w:div w:id="1872104540">
                                              <w:marLeft w:val="0"/>
                                              <w:marRight w:val="0"/>
                                              <w:marTop w:val="0"/>
                                              <w:marBottom w:val="0"/>
                                              <w:divBdr>
                                                <w:top w:val="none" w:sz="0" w:space="0" w:color="auto"/>
                                                <w:left w:val="none" w:sz="0" w:space="0" w:color="auto"/>
                                                <w:bottom w:val="none" w:sz="0" w:space="0" w:color="auto"/>
                                                <w:right w:val="none" w:sz="0" w:space="0" w:color="auto"/>
                                              </w:divBdr>
                                              <w:divsChild>
                                                <w:div w:id="994995090">
                                                  <w:marLeft w:val="0"/>
                                                  <w:marRight w:val="0"/>
                                                  <w:marTop w:val="0"/>
                                                  <w:marBottom w:val="0"/>
                                                  <w:divBdr>
                                                    <w:top w:val="none" w:sz="0" w:space="0" w:color="auto"/>
                                                    <w:left w:val="none" w:sz="0" w:space="0" w:color="auto"/>
                                                    <w:bottom w:val="none" w:sz="0" w:space="0" w:color="auto"/>
                                                    <w:right w:val="none" w:sz="0" w:space="0" w:color="auto"/>
                                                  </w:divBdr>
                                                  <w:divsChild>
                                                    <w:div w:id="976452224">
                                                      <w:marLeft w:val="0"/>
                                                      <w:marRight w:val="0"/>
                                                      <w:marTop w:val="0"/>
                                                      <w:marBottom w:val="0"/>
                                                      <w:divBdr>
                                                        <w:top w:val="none" w:sz="0" w:space="0" w:color="auto"/>
                                                        <w:left w:val="none" w:sz="0" w:space="0" w:color="auto"/>
                                                        <w:bottom w:val="none" w:sz="0" w:space="0" w:color="auto"/>
                                                        <w:right w:val="none" w:sz="0" w:space="0" w:color="auto"/>
                                                      </w:divBdr>
                                                      <w:divsChild>
                                                        <w:div w:id="1355958972">
                                                          <w:marLeft w:val="0"/>
                                                          <w:marRight w:val="0"/>
                                                          <w:marTop w:val="0"/>
                                                          <w:marBottom w:val="0"/>
                                                          <w:divBdr>
                                                            <w:top w:val="none" w:sz="0" w:space="0" w:color="auto"/>
                                                            <w:left w:val="none" w:sz="0" w:space="0" w:color="auto"/>
                                                            <w:bottom w:val="none" w:sz="0" w:space="0" w:color="auto"/>
                                                            <w:right w:val="none" w:sz="0" w:space="0" w:color="auto"/>
                                                          </w:divBdr>
                                                          <w:divsChild>
                                                            <w:div w:id="1964647936">
                                                              <w:marLeft w:val="0"/>
                                                              <w:marRight w:val="0"/>
                                                              <w:marTop w:val="0"/>
                                                              <w:marBottom w:val="0"/>
                                                              <w:divBdr>
                                                                <w:top w:val="none" w:sz="0" w:space="0" w:color="auto"/>
                                                                <w:left w:val="none" w:sz="0" w:space="0" w:color="auto"/>
                                                                <w:bottom w:val="none" w:sz="0" w:space="0" w:color="auto"/>
                                                                <w:right w:val="none" w:sz="0" w:space="0" w:color="auto"/>
                                                              </w:divBdr>
                                                              <w:divsChild>
                                                                <w:div w:id="1328288535">
                                                                  <w:marLeft w:val="0"/>
                                                                  <w:marRight w:val="0"/>
                                                                  <w:marTop w:val="0"/>
                                                                  <w:marBottom w:val="0"/>
                                                                  <w:divBdr>
                                                                    <w:top w:val="none" w:sz="0" w:space="0" w:color="auto"/>
                                                                    <w:left w:val="none" w:sz="0" w:space="0" w:color="auto"/>
                                                                    <w:bottom w:val="none" w:sz="0" w:space="0" w:color="auto"/>
                                                                    <w:right w:val="none" w:sz="0" w:space="0" w:color="auto"/>
                                                                  </w:divBdr>
                                                                  <w:divsChild>
                                                                    <w:div w:id="1310399465">
                                                                      <w:marLeft w:val="0"/>
                                                                      <w:marRight w:val="0"/>
                                                                      <w:marTop w:val="0"/>
                                                                      <w:marBottom w:val="0"/>
                                                                      <w:divBdr>
                                                                        <w:top w:val="none" w:sz="0" w:space="0" w:color="auto"/>
                                                                        <w:left w:val="none" w:sz="0" w:space="0" w:color="auto"/>
                                                                        <w:bottom w:val="none" w:sz="0" w:space="0" w:color="auto"/>
                                                                        <w:right w:val="none" w:sz="0" w:space="0" w:color="auto"/>
                                                                      </w:divBdr>
                                                                      <w:divsChild>
                                                                        <w:div w:id="965041988">
                                                                          <w:marLeft w:val="0"/>
                                                                          <w:marRight w:val="0"/>
                                                                          <w:marTop w:val="0"/>
                                                                          <w:marBottom w:val="0"/>
                                                                          <w:divBdr>
                                                                            <w:top w:val="none" w:sz="0" w:space="0" w:color="auto"/>
                                                                            <w:left w:val="none" w:sz="0" w:space="0" w:color="auto"/>
                                                                            <w:bottom w:val="none" w:sz="0" w:space="0" w:color="auto"/>
                                                                            <w:right w:val="none" w:sz="0" w:space="0" w:color="auto"/>
                                                                          </w:divBdr>
                                                                          <w:divsChild>
                                                                            <w:div w:id="1297031378">
                                                                              <w:marLeft w:val="0"/>
                                                                              <w:marRight w:val="0"/>
                                                                              <w:marTop w:val="0"/>
                                                                              <w:marBottom w:val="0"/>
                                                                              <w:divBdr>
                                                                                <w:top w:val="none" w:sz="0" w:space="0" w:color="auto"/>
                                                                                <w:left w:val="none" w:sz="0" w:space="0" w:color="auto"/>
                                                                                <w:bottom w:val="none" w:sz="0" w:space="0" w:color="auto"/>
                                                                                <w:right w:val="none" w:sz="0" w:space="0" w:color="auto"/>
                                                                              </w:divBdr>
                                                                              <w:divsChild>
                                                                                <w:div w:id="532033701">
                                                                                  <w:marLeft w:val="0"/>
                                                                                  <w:marRight w:val="0"/>
                                                                                  <w:marTop w:val="0"/>
                                                                                  <w:marBottom w:val="0"/>
                                                                                  <w:divBdr>
                                                                                    <w:top w:val="none" w:sz="0" w:space="0" w:color="auto"/>
                                                                                    <w:left w:val="none" w:sz="0" w:space="0" w:color="auto"/>
                                                                                    <w:bottom w:val="none" w:sz="0" w:space="0" w:color="auto"/>
                                                                                    <w:right w:val="none" w:sz="0" w:space="0" w:color="auto"/>
                                                                                  </w:divBdr>
                                                                                  <w:divsChild>
                                                                                    <w:div w:id="1411729864">
                                                                                      <w:marLeft w:val="0"/>
                                                                                      <w:marRight w:val="0"/>
                                                                                      <w:marTop w:val="0"/>
                                                                                      <w:marBottom w:val="0"/>
                                                                                      <w:divBdr>
                                                                                        <w:top w:val="none" w:sz="0" w:space="0" w:color="auto"/>
                                                                                        <w:left w:val="none" w:sz="0" w:space="0" w:color="auto"/>
                                                                                        <w:bottom w:val="none" w:sz="0" w:space="0" w:color="auto"/>
                                                                                        <w:right w:val="none" w:sz="0" w:space="0" w:color="auto"/>
                                                                                      </w:divBdr>
                                                                                      <w:divsChild>
                                                                                        <w:div w:id="159901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12909463">
      <w:marLeft w:val="0"/>
      <w:marRight w:val="0"/>
      <w:marTop w:val="0"/>
      <w:marBottom w:val="0"/>
      <w:divBdr>
        <w:top w:val="none" w:sz="0" w:space="0" w:color="auto"/>
        <w:left w:val="none" w:sz="0" w:space="0" w:color="auto"/>
        <w:bottom w:val="none" w:sz="0" w:space="0" w:color="auto"/>
        <w:right w:val="none" w:sz="0" w:space="0" w:color="auto"/>
      </w:divBdr>
    </w:div>
    <w:div w:id="630284516">
      <w:marLeft w:val="0"/>
      <w:marRight w:val="0"/>
      <w:marTop w:val="0"/>
      <w:marBottom w:val="0"/>
      <w:divBdr>
        <w:top w:val="none" w:sz="0" w:space="0" w:color="auto"/>
        <w:left w:val="none" w:sz="0" w:space="0" w:color="auto"/>
        <w:bottom w:val="none" w:sz="0" w:space="0" w:color="auto"/>
        <w:right w:val="none" w:sz="0" w:space="0" w:color="auto"/>
      </w:divBdr>
    </w:div>
    <w:div w:id="646907117">
      <w:bodyDiv w:val="1"/>
      <w:marLeft w:val="0"/>
      <w:marRight w:val="0"/>
      <w:marTop w:val="0"/>
      <w:marBottom w:val="0"/>
      <w:divBdr>
        <w:top w:val="none" w:sz="0" w:space="0" w:color="auto"/>
        <w:left w:val="none" w:sz="0" w:space="0" w:color="auto"/>
        <w:bottom w:val="none" w:sz="0" w:space="0" w:color="auto"/>
        <w:right w:val="none" w:sz="0" w:space="0" w:color="auto"/>
      </w:divBdr>
    </w:div>
    <w:div w:id="667951621">
      <w:bodyDiv w:val="1"/>
      <w:marLeft w:val="0"/>
      <w:marRight w:val="0"/>
      <w:marTop w:val="0"/>
      <w:marBottom w:val="0"/>
      <w:divBdr>
        <w:top w:val="none" w:sz="0" w:space="0" w:color="auto"/>
        <w:left w:val="none" w:sz="0" w:space="0" w:color="auto"/>
        <w:bottom w:val="none" w:sz="0" w:space="0" w:color="auto"/>
        <w:right w:val="none" w:sz="0" w:space="0" w:color="auto"/>
      </w:divBdr>
    </w:div>
    <w:div w:id="682511855">
      <w:marLeft w:val="0"/>
      <w:marRight w:val="0"/>
      <w:marTop w:val="0"/>
      <w:marBottom w:val="0"/>
      <w:divBdr>
        <w:top w:val="none" w:sz="0" w:space="0" w:color="auto"/>
        <w:left w:val="none" w:sz="0" w:space="0" w:color="auto"/>
        <w:bottom w:val="none" w:sz="0" w:space="0" w:color="auto"/>
        <w:right w:val="none" w:sz="0" w:space="0" w:color="auto"/>
      </w:divBdr>
    </w:div>
    <w:div w:id="694497930">
      <w:bodyDiv w:val="1"/>
      <w:marLeft w:val="0"/>
      <w:marRight w:val="0"/>
      <w:marTop w:val="0"/>
      <w:marBottom w:val="0"/>
      <w:divBdr>
        <w:top w:val="none" w:sz="0" w:space="0" w:color="auto"/>
        <w:left w:val="none" w:sz="0" w:space="0" w:color="auto"/>
        <w:bottom w:val="none" w:sz="0" w:space="0" w:color="auto"/>
        <w:right w:val="none" w:sz="0" w:space="0" w:color="auto"/>
      </w:divBdr>
    </w:div>
    <w:div w:id="713890827">
      <w:marLeft w:val="0"/>
      <w:marRight w:val="0"/>
      <w:marTop w:val="0"/>
      <w:marBottom w:val="0"/>
      <w:divBdr>
        <w:top w:val="none" w:sz="0" w:space="0" w:color="auto"/>
        <w:left w:val="none" w:sz="0" w:space="0" w:color="auto"/>
        <w:bottom w:val="none" w:sz="0" w:space="0" w:color="auto"/>
        <w:right w:val="none" w:sz="0" w:space="0" w:color="auto"/>
      </w:divBdr>
    </w:div>
    <w:div w:id="738945125">
      <w:marLeft w:val="0"/>
      <w:marRight w:val="0"/>
      <w:marTop w:val="0"/>
      <w:marBottom w:val="0"/>
      <w:divBdr>
        <w:top w:val="none" w:sz="0" w:space="0" w:color="auto"/>
        <w:left w:val="none" w:sz="0" w:space="0" w:color="auto"/>
        <w:bottom w:val="none" w:sz="0" w:space="0" w:color="auto"/>
        <w:right w:val="none" w:sz="0" w:space="0" w:color="auto"/>
      </w:divBdr>
    </w:div>
    <w:div w:id="748816228">
      <w:marLeft w:val="0"/>
      <w:marRight w:val="0"/>
      <w:marTop w:val="0"/>
      <w:marBottom w:val="0"/>
      <w:divBdr>
        <w:top w:val="none" w:sz="0" w:space="0" w:color="auto"/>
        <w:left w:val="none" w:sz="0" w:space="0" w:color="auto"/>
        <w:bottom w:val="none" w:sz="0" w:space="0" w:color="auto"/>
        <w:right w:val="none" w:sz="0" w:space="0" w:color="auto"/>
      </w:divBdr>
    </w:div>
    <w:div w:id="770276142">
      <w:bodyDiv w:val="1"/>
      <w:marLeft w:val="0"/>
      <w:marRight w:val="0"/>
      <w:marTop w:val="0"/>
      <w:marBottom w:val="0"/>
      <w:divBdr>
        <w:top w:val="none" w:sz="0" w:space="0" w:color="auto"/>
        <w:left w:val="none" w:sz="0" w:space="0" w:color="auto"/>
        <w:bottom w:val="none" w:sz="0" w:space="0" w:color="auto"/>
        <w:right w:val="none" w:sz="0" w:space="0" w:color="auto"/>
      </w:divBdr>
    </w:div>
    <w:div w:id="782000648">
      <w:bodyDiv w:val="1"/>
      <w:marLeft w:val="0"/>
      <w:marRight w:val="0"/>
      <w:marTop w:val="0"/>
      <w:marBottom w:val="0"/>
      <w:divBdr>
        <w:top w:val="none" w:sz="0" w:space="0" w:color="auto"/>
        <w:left w:val="none" w:sz="0" w:space="0" w:color="auto"/>
        <w:bottom w:val="none" w:sz="0" w:space="0" w:color="auto"/>
        <w:right w:val="none" w:sz="0" w:space="0" w:color="auto"/>
      </w:divBdr>
    </w:div>
    <w:div w:id="800029631">
      <w:marLeft w:val="0"/>
      <w:marRight w:val="0"/>
      <w:marTop w:val="0"/>
      <w:marBottom w:val="0"/>
      <w:divBdr>
        <w:top w:val="none" w:sz="0" w:space="0" w:color="auto"/>
        <w:left w:val="none" w:sz="0" w:space="0" w:color="auto"/>
        <w:bottom w:val="none" w:sz="0" w:space="0" w:color="auto"/>
        <w:right w:val="none" w:sz="0" w:space="0" w:color="auto"/>
      </w:divBdr>
    </w:div>
    <w:div w:id="820080787">
      <w:marLeft w:val="0"/>
      <w:marRight w:val="0"/>
      <w:marTop w:val="0"/>
      <w:marBottom w:val="0"/>
      <w:divBdr>
        <w:top w:val="none" w:sz="0" w:space="0" w:color="auto"/>
        <w:left w:val="none" w:sz="0" w:space="0" w:color="auto"/>
        <w:bottom w:val="none" w:sz="0" w:space="0" w:color="auto"/>
        <w:right w:val="none" w:sz="0" w:space="0" w:color="auto"/>
      </w:divBdr>
    </w:div>
    <w:div w:id="835076859">
      <w:marLeft w:val="0"/>
      <w:marRight w:val="0"/>
      <w:marTop w:val="0"/>
      <w:marBottom w:val="0"/>
      <w:divBdr>
        <w:top w:val="none" w:sz="0" w:space="0" w:color="auto"/>
        <w:left w:val="none" w:sz="0" w:space="0" w:color="auto"/>
        <w:bottom w:val="none" w:sz="0" w:space="0" w:color="auto"/>
        <w:right w:val="none" w:sz="0" w:space="0" w:color="auto"/>
      </w:divBdr>
    </w:div>
    <w:div w:id="843402607">
      <w:marLeft w:val="0"/>
      <w:marRight w:val="0"/>
      <w:marTop w:val="0"/>
      <w:marBottom w:val="0"/>
      <w:divBdr>
        <w:top w:val="none" w:sz="0" w:space="0" w:color="auto"/>
        <w:left w:val="none" w:sz="0" w:space="0" w:color="auto"/>
        <w:bottom w:val="none" w:sz="0" w:space="0" w:color="auto"/>
        <w:right w:val="none" w:sz="0" w:space="0" w:color="auto"/>
      </w:divBdr>
    </w:div>
    <w:div w:id="863709023">
      <w:bodyDiv w:val="1"/>
      <w:marLeft w:val="0"/>
      <w:marRight w:val="0"/>
      <w:marTop w:val="0"/>
      <w:marBottom w:val="0"/>
      <w:divBdr>
        <w:top w:val="none" w:sz="0" w:space="0" w:color="auto"/>
        <w:left w:val="none" w:sz="0" w:space="0" w:color="auto"/>
        <w:bottom w:val="none" w:sz="0" w:space="0" w:color="auto"/>
        <w:right w:val="none" w:sz="0" w:space="0" w:color="auto"/>
      </w:divBdr>
    </w:div>
    <w:div w:id="871386869">
      <w:bodyDiv w:val="1"/>
      <w:marLeft w:val="0"/>
      <w:marRight w:val="0"/>
      <w:marTop w:val="0"/>
      <w:marBottom w:val="0"/>
      <w:divBdr>
        <w:top w:val="none" w:sz="0" w:space="0" w:color="auto"/>
        <w:left w:val="none" w:sz="0" w:space="0" w:color="auto"/>
        <w:bottom w:val="none" w:sz="0" w:space="0" w:color="auto"/>
        <w:right w:val="none" w:sz="0" w:space="0" w:color="auto"/>
      </w:divBdr>
    </w:div>
    <w:div w:id="881743980">
      <w:bodyDiv w:val="1"/>
      <w:marLeft w:val="0"/>
      <w:marRight w:val="0"/>
      <w:marTop w:val="0"/>
      <w:marBottom w:val="0"/>
      <w:divBdr>
        <w:top w:val="none" w:sz="0" w:space="0" w:color="auto"/>
        <w:left w:val="none" w:sz="0" w:space="0" w:color="auto"/>
        <w:bottom w:val="none" w:sz="0" w:space="0" w:color="auto"/>
        <w:right w:val="none" w:sz="0" w:space="0" w:color="auto"/>
      </w:divBdr>
    </w:div>
    <w:div w:id="892698366">
      <w:bodyDiv w:val="1"/>
      <w:marLeft w:val="0"/>
      <w:marRight w:val="0"/>
      <w:marTop w:val="0"/>
      <w:marBottom w:val="0"/>
      <w:divBdr>
        <w:top w:val="none" w:sz="0" w:space="0" w:color="auto"/>
        <w:left w:val="none" w:sz="0" w:space="0" w:color="auto"/>
        <w:bottom w:val="none" w:sz="0" w:space="0" w:color="auto"/>
        <w:right w:val="none" w:sz="0" w:space="0" w:color="auto"/>
      </w:divBdr>
    </w:div>
    <w:div w:id="916593322">
      <w:marLeft w:val="0"/>
      <w:marRight w:val="0"/>
      <w:marTop w:val="0"/>
      <w:marBottom w:val="0"/>
      <w:divBdr>
        <w:top w:val="none" w:sz="0" w:space="0" w:color="auto"/>
        <w:left w:val="none" w:sz="0" w:space="0" w:color="auto"/>
        <w:bottom w:val="none" w:sz="0" w:space="0" w:color="auto"/>
        <w:right w:val="none" w:sz="0" w:space="0" w:color="auto"/>
      </w:divBdr>
    </w:div>
    <w:div w:id="923874018">
      <w:bodyDiv w:val="1"/>
      <w:marLeft w:val="0"/>
      <w:marRight w:val="0"/>
      <w:marTop w:val="0"/>
      <w:marBottom w:val="0"/>
      <w:divBdr>
        <w:top w:val="none" w:sz="0" w:space="0" w:color="auto"/>
        <w:left w:val="none" w:sz="0" w:space="0" w:color="auto"/>
        <w:bottom w:val="none" w:sz="0" w:space="0" w:color="auto"/>
        <w:right w:val="none" w:sz="0" w:space="0" w:color="auto"/>
      </w:divBdr>
    </w:div>
    <w:div w:id="923952553">
      <w:bodyDiv w:val="1"/>
      <w:marLeft w:val="0"/>
      <w:marRight w:val="0"/>
      <w:marTop w:val="0"/>
      <w:marBottom w:val="0"/>
      <w:divBdr>
        <w:top w:val="none" w:sz="0" w:space="0" w:color="auto"/>
        <w:left w:val="none" w:sz="0" w:space="0" w:color="auto"/>
        <w:bottom w:val="none" w:sz="0" w:space="0" w:color="auto"/>
        <w:right w:val="none" w:sz="0" w:space="0" w:color="auto"/>
      </w:divBdr>
    </w:div>
    <w:div w:id="934633127">
      <w:bodyDiv w:val="1"/>
      <w:marLeft w:val="0"/>
      <w:marRight w:val="0"/>
      <w:marTop w:val="0"/>
      <w:marBottom w:val="0"/>
      <w:divBdr>
        <w:top w:val="none" w:sz="0" w:space="0" w:color="auto"/>
        <w:left w:val="none" w:sz="0" w:space="0" w:color="auto"/>
        <w:bottom w:val="none" w:sz="0" w:space="0" w:color="auto"/>
        <w:right w:val="none" w:sz="0" w:space="0" w:color="auto"/>
      </w:divBdr>
      <w:divsChild>
        <w:div w:id="451674587">
          <w:marLeft w:val="0"/>
          <w:marRight w:val="0"/>
          <w:marTop w:val="0"/>
          <w:marBottom w:val="0"/>
          <w:divBdr>
            <w:top w:val="none" w:sz="0" w:space="0" w:color="auto"/>
            <w:left w:val="none" w:sz="0" w:space="0" w:color="auto"/>
            <w:bottom w:val="none" w:sz="0" w:space="0" w:color="auto"/>
            <w:right w:val="none" w:sz="0" w:space="0" w:color="auto"/>
          </w:divBdr>
          <w:divsChild>
            <w:div w:id="1200899668">
              <w:marLeft w:val="0"/>
              <w:marRight w:val="0"/>
              <w:marTop w:val="0"/>
              <w:marBottom w:val="0"/>
              <w:divBdr>
                <w:top w:val="none" w:sz="0" w:space="0" w:color="auto"/>
                <w:left w:val="none" w:sz="0" w:space="0" w:color="auto"/>
                <w:bottom w:val="none" w:sz="0" w:space="0" w:color="auto"/>
                <w:right w:val="none" w:sz="0" w:space="0" w:color="auto"/>
              </w:divBdr>
              <w:divsChild>
                <w:div w:id="1858612736">
                  <w:marLeft w:val="0"/>
                  <w:marRight w:val="0"/>
                  <w:marTop w:val="0"/>
                  <w:marBottom w:val="0"/>
                  <w:divBdr>
                    <w:top w:val="none" w:sz="0" w:space="0" w:color="auto"/>
                    <w:left w:val="none" w:sz="0" w:space="0" w:color="auto"/>
                    <w:bottom w:val="none" w:sz="0" w:space="0" w:color="auto"/>
                    <w:right w:val="none" w:sz="0" w:space="0" w:color="auto"/>
                  </w:divBdr>
                  <w:divsChild>
                    <w:div w:id="655955822">
                      <w:marLeft w:val="0"/>
                      <w:marRight w:val="0"/>
                      <w:marTop w:val="0"/>
                      <w:marBottom w:val="0"/>
                      <w:divBdr>
                        <w:top w:val="none" w:sz="0" w:space="0" w:color="auto"/>
                        <w:left w:val="none" w:sz="0" w:space="0" w:color="auto"/>
                        <w:bottom w:val="none" w:sz="0" w:space="0" w:color="auto"/>
                        <w:right w:val="none" w:sz="0" w:space="0" w:color="auto"/>
                      </w:divBdr>
                      <w:divsChild>
                        <w:div w:id="218059856">
                          <w:marLeft w:val="0"/>
                          <w:marRight w:val="0"/>
                          <w:marTop w:val="0"/>
                          <w:marBottom w:val="0"/>
                          <w:divBdr>
                            <w:top w:val="none" w:sz="0" w:space="0" w:color="auto"/>
                            <w:left w:val="none" w:sz="0" w:space="0" w:color="auto"/>
                            <w:bottom w:val="none" w:sz="0" w:space="0" w:color="auto"/>
                            <w:right w:val="none" w:sz="0" w:space="0" w:color="auto"/>
                          </w:divBdr>
                          <w:divsChild>
                            <w:div w:id="1136488509">
                              <w:marLeft w:val="0"/>
                              <w:marRight w:val="0"/>
                              <w:marTop w:val="0"/>
                              <w:marBottom w:val="0"/>
                              <w:divBdr>
                                <w:top w:val="none" w:sz="0" w:space="0" w:color="auto"/>
                                <w:left w:val="none" w:sz="0" w:space="0" w:color="auto"/>
                                <w:bottom w:val="none" w:sz="0" w:space="0" w:color="auto"/>
                                <w:right w:val="none" w:sz="0" w:space="0" w:color="auto"/>
                              </w:divBdr>
                              <w:divsChild>
                                <w:div w:id="1485731243">
                                  <w:marLeft w:val="0"/>
                                  <w:marRight w:val="0"/>
                                  <w:marTop w:val="0"/>
                                  <w:marBottom w:val="0"/>
                                  <w:divBdr>
                                    <w:top w:val="none" w:sz="0" w:space="0" w:color="auto"/>
                                    <w:left w:val="none" w:sz="0" w:space="0" w:color="auto"/>
                                    <w:bottom w:val="none" w:sz="0" w:space="0" w:color="auto"/>
                                    <w:right w:val="none" w:sz="0" w:space="0" w:color="auto"/>
                                  </w:divBdr>
                                  <w:divsChild>
                                    <w:div w:id="309213701">
                                      <w:marLeft w:val="0"/>
                                      <w:marRight w:val="0"/>
                                      <w:marTop w:val="0"/>
                                      <w:marBottom w:val="0"/>
                                      <w:divBdr>
                                        <w:top w:val="none" w:sz="0" w:space="0" w:color="auto"/>
                                        <w:left w:val="none" w:sz="0" w:space="0" w:color="auto"/>
                                        <w:bottom w:val="none" w:sz="0" w:space="0" w:color="auto"/>
                                        <w:right w:val="none" w:sz="0" w:space="0" w:color="auto"/>
                                      </w:divBdr>
                                      <w:divsChild>
                                        <w:div w:id="1293294034">
                                          <w:marLeft w:val="0"/>
                                          <w:marRight w:val="0"/>
                                          <w:marTop w:val="0"/>
                                          <w:marBottom w:val="0"/>
                                          <w:divBdr>
                                            <w:top w:val="none" w:sz="0" w:space="0" w:color="auto"/>
                                            <w:left w:val="none" w:sz="0" w:space="0" w:color="auto"/>
                                            <w:bottom w:val="none" w:sz="0" w:space="0" w:color="auto"/>
                                            <w:right w:val="none" w:sz="0" w:space="0" w:color="auto"/>
                                          </w:divBdr>
                                          <w:divsChild>
                                            <w:div w:id="429929084">
                                              <w:marLeft w:val="0"/>
                                              <w:marRight w:val="0"/>
                                              <w:marTop w:val="0"/>
                                              <w:marBottom w:val="0"/>
                                              <w:divBdr>
                                                <w:top w:val="none" w:sz="0" w:space="0" w:color="auto"/>
                                                <w:left w:val="none" w:sz="0" w:space="0" w:color="auto"/>
                                                <w:bottom w:val="none" w:sz="0" w:space="0" w:color="auto"/>
                                                <w:right w:val="none" w:sz="0" w:space="0" w:color="auto"/>
                                              </w:divBdr>
                                              <w:divsChild>
                                                <w:div w:id="1954708623">
                                                  <w:marLeft w:val="0"/>
                                                  <w:marRight w:val="0"/>
                                                  <w:marTop w:val="0"/>
                                                  <w:marBottom w:val="0"/>
                                                  <w:divBdr>
                                                    <w:top w:val="none" w:sz="0" w:space="0" w:color="auto"/>
                                                    <w:left w:val="none" w:sz="0" w:space="0" w:color="auto"/>
                                                    <w:bottom w:val="none" w:sz="0" w:space="0" w:color="auto"/>
                                                    <w:right w:val="none" w:sz="0" w:space="0" w:color="auto"/>
                                                  </w:divBdr>
                                                  <w:divsChild>
                                                    <w:div w:id="1344210660">
                                                      <w:marLeft w:val="0"/>
                                                      <w:marRight w:val="0"/>
                                                      <w:marTop w:val="0"/>
                                                      <w:marBottom w:val="0"/>
                                                      <w:divBdr>
                                                        <w:top w:val="single" w:sz="6" w:space="0" w:color="ABABAB"/>
                                                        <w:left w:val="single" w:sz="6" w:space="0" w:color="ABABAB"/>
                                                        <w:bottom w:val="none" w:sz="0" w:space="0" w:color="auto"/>
                                                        <w:right w:val="single" w:sz="6" w:space="0" w:color="ABABAB"/>
                                                      </w:divBdr>
                                                      <w:divsChild>
                                                        <w:div w:id="1800564012">
                                                          <w:marLeft w:val="0"/>
                                                          <w:marRight w:val="0"/>
                                                          <w:marTop w:val="0"/>
                                                          <w:marBottom w:val="0"/>
                                                          <w:divBdr>
                                                            <w:top w:val="none" w:sz="0" w:space="0" w:color="auto"/>
                                                            <w:left w:val="none" w:sz="0" w:space="0" w:color="auto"/>
                                                            <w:bottom w:val="none" w:sz="0" w:space="0" w:color="auto"/>
                                                            <w:right w:val="none" w:sz="0" w:space="0" w:color="auto"/>
                                                          </w:divBdr>
                                                          <w:divsChild>
                                                            <w:div w:id="1625650267">
                                                              <w:marLeft w:val="0"/>
                                                              <w:marRight w:val="0"/>
                                                              <w:marTop w:val="0"/>
                                                              <w:marBottom w:val="0"/>
                                                              <w:divBdr>
                                                                <w:top w:val="none" w:sz="0" w:space="0" w:color="auto"/>
                                                                <w:left w:val="none" w:sz="0" w:space="0" w:color="auto"/>
                                                                <w:bottom w:val="none" w:sz="0" w:space="0" w:color="auto"/>
                                                                <w:right w:val="none" w:sz="0" w:space="0" w:color="auto"/>
                                                              </w:divBdr>
                                                              <w:divsChild>
                                                                <w:div w:id="840049612">
                                                                  <w:marLeft w:val="0"/>
                                                                  <w:marRight w:val="0"/>
                                                                  <w:marTop w:val="0"/>
                                                                  <w:marBottom w:val="0"/>
                                                                  <w:divBdr>
                                                                    <w:top w:val="none" w:sz="0" w:space="0" w:color="auto"/>
                                                                    <w:left w:val="none" w:sz="0" w:space="0" w:color="auto"/>
                                                                    <w:bottom w:val="none" w:sz="0" w:space="0" w:color="auto"/>
                                                                    <w:right w:val="none" w:sz="0" w:space="0" w:color="auto"/>
                                                                  </w:divBdr>
                                                                  <w:divsChild>
                                                                    <w:div w:id="1227180896">
                                                                      <w:marLeft w:val="0"/>
                                                                      <w:marRight w:val="0"/>
                                                                      <w:marTop w:val="0"/>
                                                                      <w:marBottom w:val="0"/>
                                                                      <w:divBdr>
                                                                        <w:top w:val="none" w:sz="0" w:space="0" w:color="auto"/>
                                                                        <w:left w:val="none" w:sz="0" w:space="0" w:color="auto"/>
                                                                        <w:bottom w:val="none" w:sz="0" w:space="0" w:color="auto"/>
                                                                        <w:right w:val="none" w:sz="0" w:space="0" w:color="auto"/>
                                                                      </w:divBdr>
                                                                      <w:divsChild>
                                                                        <w:div w:id="277374438">
                                                                          <w:marLeft w:val="-75"/>
                                                                          <w:marRight w:val="0"/>
                                                                          <w:marTop w:val="30"/>
                                                                          <w:marBottom w:val="30"/>
                                                                          <w:divBdr>
                                                                            <w:top w:val="none" w:sz="0" w:space="0" w:color="auto"/>
                                                                            <w:left w:val="none" w:sz="0" w:space="0" w:color="auto"/>
                                                                            <w:bottom w:val="none" w:sz="0" w:space="0" w:color="auto"/>
                                                                            <w:right w:val="none" w:sz="0" w:space="0" w:color="auto"/>
                                                                          </w:divBdr>
                                                                          <w:divsChild>
                                                                            <w:div w:id="928927121">
                                                                              <w:marLeft w:val="0"/>
                                                                              <w:marRight w:val="0"/>
                                                                              <w:marTop w:val="0"/>
                                                                              <w:marBottom w:val="0"/>
                                                                              <w:divBdr>
                                                                                <w:top w:val="none" w:sz="0" w:space="0" w:color="auto"/>
                                                                                <w:left w:val="none" w:sz="0" w:space="0" w:color="auto"/>
                                                                                <w:bottom w:val="none" w:sz="0" w:space="0" w:color="auto"/>
                                                                                <w:right w:val="none" w:sz="0" w:space="0" w:color="auto"/>
                                                                              </w:divBdr>
                                                                              <w:divsChild>
                                                                                <w:div w:id="688220662">
                                                                                  <w:marLeft w:val="0"/>
                                                                                  <w:marRight w:val="0"/>
                                                                                  <w:marTop w:val="0"/>
                                                                                  <w:marBottom w:val="0"/>
                                                                                  <w:divBdr>
                                                                                    <w:top w:val="none" w:sz="0" w:space="0" w:color="auto"/>
                                                                                    <w:left w:val="none" w:sz="0" w:space="0" w:color="auto"/>
                                                                                    <w:bottom w:val="none" w:sz="0" w:space="0" w:color="auto"/>
                                                                                    <w:right w:val="none" w:sz="0" w:space="0" w:color="auto"/>
                                                                                  </w:divBdr>
                                                                                  <w:divsChild>
                                                                                    <w:div w:id="1752699176">
                                                                                      <w:marLeft w:val="0"/>
                                                                                      <w:marRight w:val="0"/>
                                                                                      <w:marTop w:val="0"/>
                                                                                      <w:marBottom w:val="0"/>
                                                                                      <w:divBdr>
                                                                                        <w:top w:val="none" w:sz="0" w:space="0" w:color="auto"/>
                                                                                        <w:left w:val="none" w:sz="0" w:space="0" w:color="auto"/>
                                                                                        <w:bottom w:val="none" w:sz="0" w:space="0" w:color="auto"/>
                                                                                        <w:right w:val="none" w:sz="0" w:space="0" w:color="auto"/>
                                                                                      </w:divBdr>
                                                                                      <w:divsChild>
                                                                                        <w:div w:id="1724526504">
                                                                                          <w:marLeft w:val="0"/>
                                                                                          <w:marRight w:val="0"/>
                                                                                          <w:marTop w:val="0"/>
                                                                                          <w:marBottom w:val="0"/>
                                                                                          <w:divBdr>
                                                                                            <w:top w:val="none" w:sz="0" w:space="0" w:color="auto"/>
                                                                                            <w:left w:val="none" w:sz="0" w:space="0" w:color="auto"/>
                                                                                            <w:bottom w:val="none" w:sz="0" w:space="0" w:color="auto"/>
                                                                                            <w:right w:val="none" w:sz="0" w:space="0" w:color="auto"/>
                                                                                          </w:divBdr>
                                                                                          <w:divsChild>
                                                                                            <w:div w:id="382142287">
                                                                                              <w:marLeft w:val="0"/>
                                                                                              <w:marRight w:val="0"/>
                                                                                              <w:marTop w:val="0"/>
                                                                                              <w:marBottom w:val="0"/>
                                                                                              <w:divBdr>
                                                                                                <w:top w:val="none" w:sz="0" w:space="0" w:color="auto"/>
                                                                                                <w:left w:val="none" w:sz="0" w:space="0" w:color="auto"/>
                                                                                                <w:bottom w:val="none" w:sz="0" w:space="0" w:color="auto"/>
                                                                                                <w:right w:val="none" w:sz="0" w:space="0" w:color="auto"/>
                                                                                              </w:divBdr>
                                                                                              <w:divsChild>
                                                                                                <w:div w:id="1145702089">
                                                                                                  <w:marLeft w:val="0"/>
                                                                                                  <w:marRight w:val="0"/>
                                                                                                  <w:marTop w:val="0"/>
                                                                                                  <w:marBottom w:val="0"/>
                                                                                                  <w:divBdr>
                                                                                                    <w:top w:val="none" w:sz="0" w:space="0" w:color="auto"/>
                                                                                                    <w:left w:val="none" w:sz="0" w:space="0" w:color="auto"/>
                                                                                                    <w:bottom w:val="none" w:sz="0" w:space="0" w:color="auto"/>
                                                                                                    <w:right w:val="none" w:sz="0" w:space="0" w:color="auto"/>
                                                                                                  </w:divBdr>
                                                                                                </w:div>
                                                                                                <w:div w:id="151533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3414163">
      <w:marLeft w:val="0"/>
      <w:marRight w:val="0"/>
      <w:marTop w:val="0"/>
      <w:marBottom w:val="0"/>
      <w:divBdr>
        <w:top w:val="none" w:sz="0" w:space="0" w:color="auto"/>
        <w:left w:val="none" w:sz="0" w:space="0" w:color="auto"/>
        <w:bottom w:val="none" w:sz="0" w:space="0" w:color="auto"/>
        <w:right w:val="none" w:sz="0" w:space="0" w:color="auto"/>
      </w:divBdr>
    </w:div>
    <w:div w:id="946041708">
      <w:marLeft w:val="0"/>
      <w:marRight w:val="0"/>
      <w:marTop w:val="0"/>
      <w:marBottom w:val="0"/>
      <w:divBdr>
        <w:top w:val="none" w:sz="0" w:space="0" w:color="auto"/>
        <w:left w:val="none" w:sz="0" w:space="0" w:color="auto"/>
        <w:bottom w:val="none" w:sz="0" w:space="0" w:color="auto"/>
        <w:right w:val="none" w:sz="0" w:space="0" w:color="auto"/>
      </w:divBdr>
    </w:div>
    <w:div w:id="951403074">
      <w:bodyDiv w:val="1"/>
      <w:marLeft w:val="0"/>
      <w:marRight w:val="0"/>
      <w:marTop w:val="0"/>
      <w:marBottom w:val="0"/>
      <w:divBdr>
        <w:top w:val="none" w:sz="0" w:space="0" w:color="auto"/>
        <w:left w:val="none" w:sz="0" w:space="0" w:color="auto"/>
        <w:bottom w:val="none" w:sz="0" w:space="0" w:color="auto"/>
        <w:right w:val="none" w:sz="0" w:space="0" w:color="auto"/>
      </w:divBdr>
      <w:divsChild>
        <w:div w:id="1257984388">
          <w:marLeft w:val="0"/>
          <w:marRight w:val="0"/>
          <w:marTop w:val="0"/>
          <w:marBottom w:val="0"/>
          <w:divBdr>
            <w:top w:val="none" w:sz="0" w:space="0" w:color="auto"/>
            <w:left w:val="none" w:sz="0" w:space="0" w:color="auto"/>
            <w:bottom w:val="none" w:sz="0" w:space="0" w:color="auto"/>
            <w:right w:val="none" w:sz="0" w:space="0" w:color="auto"/>
          </w:divBdr>
        </w:div>
        <w:div w:id="1500461685">
          <w:marLeft w:val="0"/>
          <w:marRight w:val="0"/>
          <w:marTop w:val="0"/>
          <w:marBottom w:val="0"/>
          <w:divBdr>
            <w:top w:val="none" w:sz="0" w:space="0" w:color="auto"/>
            <w:left w:val="none" w:sz="0" w:space="0" w:color="auto"/>
            <w:bottom w:val="none" w:sz="0" w:space="0" w:color="auto"/>
            <w:right w:val="none" w:sz="0" w:space="0" w:color="auto"/>
          </w:divBdr>
        </w:div>
        <w:div w:id="2097634203">
          <w:marLeft w:val="0"/>
          <w:marRight w:val="0"/>
          <w:marTop w:val="0"/>
          <w:marBottom w:val="0"/>
          <w:divBdr>
            <w:top w:val="none" w:sz="0" w:space="0" w:color="auto"/>
            <w:left w:val="none" w:sz="0" w:space="0" w:color="auto"/>
            <w:bottom w:val="none" w:sz="0" w:space="0" w:color="auto"/>
            <w:right w:val="none" w:sz="0" w:space="0" w:color="auto"/>
          </w:divBdr>
        </w:div>
        <w:div w:id="1919558208">
          <w:marLeft w:val="0"/>
          <w:marRight w:val="0"/>
          <w:marTop w:val="0"/>
          <w:marBottom w:val="0"/>
          <w:divBdr>
            <w:top w:val="none" w:sz="0" w:space="0" w:color="auto"/>
            <w:left w:val="none" w:sz="0" w:space="0" w:color="auto"/>
            <w:bottom w:val="none" w:sz="0" w:space="0" w:color="auto"/>
            <w:right w:val="none" w:sz="0" w:space="0" w:color="auto"/>
          </w:divBdr>
        </w:div>
        <w:div w:id="299725266">
          <w:marLeft w:val="0"/>
          <w:marRight w:val="0"/>
          <w:marTop w:val="0"/>
          <w:marBottom w:val="0"/>
          <w:divBdr>
            <w:top w:val="none" w:sz="0" w:space="0" w:color="auto"/>
            <w:left w:val="none" w:sz="0" w:space="0" w:color="auto"/>
            <w:bottom w:val="none" w:sz="0" w:space="0" w:color="auto"/>
            <w:right w:val="none" w:sz="0" w:space="0" w:color="auto"/>
          </w:divBdr>
        </w:div>
      </w:divsChild>
    </w:div>
    <w:div w:id="980421598">
      <w:marLeft w:val="0"/>
      <w:marRight w:val="0"/>
      <w:marTop w:val="0"/>
      <w:marBottom w:val="0"/>
      <w:divBdr>
        <w:top w:val="none" w:sz="0" w:space="0" w:color="auto"/>
        <w:left w:val="none" w:sz="0" w:space="0" w:color="auto"/>
        <w:bottom w:val="none" w:sz="0" w:space="0" w:color="auto"/>
        <w:right w:val="none" w:sz="0" w:space="0" w:color="auto"/>
      </w:divBdr>
    </w:div>
    <w:div w:id="987634049">
      <w:bodyDiv w:val="1"/>
      <w:marLeft w:val="0"/>
      <w:marRight w:val="0"/>
      <w:marTop w:val="0"/>
      <w:marBottom w:val="0"/>
      <w:divBdr>
        <w:top w:val="none" w:sz="0" w:space="0" w:color="auto"/>
        <w:left w:val="none" w:sz="0" w:space="0" w:color="auto"/>
        <w:bottom w:val="none" w:sz="0" w:space="0" w:color="auto"/>
        <w:right w:val="none" w:sz="0" w:space="0" w:color="auto"/>
      </w:divBdr>
    </w:div>
    <w:div w:id="996612225">
      <w:marLeft w:val="0"/>
      <w:marRight w:val="0"/>
      <w:marTop w:val="0"/>
      <w:marBottom w:val="0"/>
      <w:divBdr>
        <w:top w:val="none" w:sz="0" w:space="0" w:color="auto"/>
        <w:left w:val="none" w:sz="0" w:space="0" w:color="auto"/>
        <w:bottom w:val="none" w:sz="0" w:space="0" w:color="auto"/>
        <w:right w:val="none" w:sz="0" w:space="0" w:color="auto"/>
      </w:divBdr>
    </w:div>
    <w:div w:id="1013842533">
      <w:marLeft w:val="0"/>
      <w:marRight w:val="0"/>
      <w:marTop w:val="0"/>
      <w:marBottom w:val="0"/>
      <w:divBdr>
        <w:top w:val="none" w:sz="0" w:space="0" w:color="auto"/>
        <w:left w:val="none" w:sz="0" w:space="0" w:color="auto"/>
        <w:bottom w:val="none" w:sz="0" w:space="0" w:color="auto"/>
        <w:right w:val="none" w:sz="0" w:space="0" w:color="auto"/>
      </w:divBdr>
    </w:div>
    <w:div w:id="1014189719">
      <w:marLeft w:val="0"/>
      <w:marRight w:val="0"/>
      <w:marTop w:val="0"/>
      <w:marBottom w:val="0"/>
      <w:divBdr>
        <w:top w:val="none" w:sz="0" w:space="0" w:color="auto"/>
        <w:left w:val="none" w:sz="0" w:space="0" w:color="auto"/>
        <w:bottom w:val="none" w:sz="0" w:space="0" w:color="auto"/>
        <w:right w:val="none" w:sz="0" w:space="0" w:color="auto"/>
      </w:divBdr>
    </w:div>
    <w:div w:id="1027095963">
      <w:bodyDiv w:val="1"/>
      <w:marLeft w:val="0"/>
      <w:marRight w:val="0"/>
      <w:marTop w:val="0"/>
      <w:marBottom w:val="0"/>
      <w:divBdr>
        <w:top w:val="none" w:sz="0" w:space="0" w:color="auto"/>
        <w:left w:val="none" w:sz="0" w:space="0" w:color="auto"/>
        <w:bottom w:val="none" w:sz="0" w:space="0" w:color="auto"/>
        <w:right w:val="none" w:sz="0" w:space="0" w:color="auto"/>
      </w:divBdr>
    </w:div>
    <w:div w:id="1032077243">
      <w:bodyDiv w:val="1"/>
      <w:marLeft w:val="0"/>
      <w:marRight w:val="0"/>
      <w:marTop w:val="0"/>
      <w:marBottom w:val="0"/>
      <w:divBdr>
        <w:top w:val="none" w:sz="0" w:space="0" w:color="auto"/>
        <w:left w:val="none" w:sz="0" w:space="0" w:color="auto"/>
        <w:bottom w:val="none" w:sz="0" w:space="0" w:color="auto"/>
        <w:right w:val="none" w:sz="0" w:space="0" w:color="auto"/>
      </w:divBdr>
      <w:divsChild>
        <w:div w:id="1076198547">
          <w:marLeft w:val="0"/>
          <w:marRight w:val="0"/>
          <w:marTop w:val="0"/>
          <w:marBottom w:val="0"/>
          <w:divBdr>
            <w:top w:val="none" w:sz="0" w:space="0" w:color="auto"/>
            <w:left w:val="none" w:sz="0" w:space="0" w:color="auto"/>
            <w:bottom w:val="none" w:sz="0" w:space="0" w:color="auto"/>
            <w:right w:val="none" w:sz="0" w:space="0" w:color="auto"/>
          </w:divBdr>
          <w:divsChild>
            <w:div w:id="264045310">
              <w:marLeft w:val="0"/>
              <w:marRight w:val="0"/>
              <w:marTop w:val="0"/>
              <w:marBottom w:val="0"/>
              <w:divBdr>
                <w:top w:val="none" w:sz="0" w:space="0" w:color="auto"/>
                <w:left w:val="none" w:sz="0" w:space="0" w:color="auto"/>
                <w:bottom w:val="none" w:sz="0" w:space="0" w:color="auto"/>
                <w:right w:val="none" w:sz="0" w:space="0" w:color="auto"/>
              </w:divBdr>
              <w:divsChild>
                <w:div w:id="1719745554">
                  <w:marLeft w:val="0"/>
                  <w:marRight w:val="0"/>
                  <w:marTop w:val="0"/>
                  <w:marBottom w:val="0"/>
                  <w:divBdr>
                    <w:top w:val="none" w:sz="0" w:space="0" w:color="auto"/>
                    <w:left w:val="none" w:sz="0" w:space="0" w:color="auto"/>
                    <w:bottom w:val="none" w:sz="0" w:space="0" w:color="auto"/>
                    <w:right w:val="none" w:sz="0" w:space="0" w:color="auto"/>
                  </w:divBdr>
                  <w:divsChild>
                    <w:div w:id="1717243440">
                      <w:marLeft w:val="0"/>
                      <w:marRight w:val="0"/>
                      <w:marTop w:val="0"/>
                      <w:marBottom w:val="0"/>
                      <w:divBdr>
                        <w:top w:val="none" w:sz="0" w:space="0" w:color="auto"/>
                        <w:left w:val="none" w:sz="0" w:space="0" w:color="auto"/>
                        <w:bottom w:val="none" w:sz="0" w:space="0" w:color="auto"/>
                        <w:right w:val="none" w:sz="0" w:space="0" w:color="auto"/>
                      </w:divBdr>
                      <w:divsChild>
                        <w:div w:id="2000770490">
                          <w:marLeft w:val="0"/>
                          <w:marRight w:val="0"/>
                          <w:marTop w:val="0"/>
                          <w:marBottom w:val="0"/>
                          <w:divBdr>
                            <w:top w:val="none" w:sz="0" w:space="0" w:color="auto"/>
                            <w:left w:val="none" w:sz="0" w:space="0" w:color="auto"/>
                            <w:bottom w:val="none" w:sz="0" w:space="0" w:color="auto"/>
                            <w:right w:val="none" w:sz="0" w:space="0" w:color="auto"/>
                          </w:divBdr>
                          <w:divsChild>
                            <w:div w:id="1215434466">
                              <w:marLeft w:val="0"/>
                              <w:marRight w:val="0"/>
                              <w:marTop w:val="0"/>
                              <w:marBottom w:val="0"/>
                              <w:divBdr>
                                <w:top w:val="none" w:sz="0" w:space="0" w:color="auto"/>
                                <w:left w:val="none" w:sz="0" w:space="0" w:color="auto"/>
                                <w:bottom w:val="none" w:sz="0" w:space="0" w:color="auto"/>
                                <w:right w:val="none" w:sz="0" w:space="0" w:color="auto"/>
                              </w:divBdr>
                              <w:divsChild>
                                <w:div w:id="1934624800">
                                  <w:marLeft w:val="0"/>
                                  <w:marRight w:val="0"/>
                                  <w:marTop w:val="0"/>
                                  <w:marBottom w:val="0"/>
                                  <w:divBdr>
                                    <w:top w:val="none" w:sz="0" w:space="0" w:color="auto"/>
                                    <w:left w:val="none" w:sz="0" w:space="0" w:color="auto"/>
                                    <w:bottom w:val="none" w:sz="0" w:space="0" w:color="auto"/>
                                    <w:right w:val="none" w:sz="0" w:space="0" w:color="auto"/>
                                  </w:divBdr>
                                  <w:divsChild>
                                    <w:div w:id="783694218">
                                      <w:marLeft w:val="0"/>
                                      <w:marRight w:val="0"/>
                                      <w:marTop w:val="0"/>
                                      <w:marBottom w:val="0"/>
                                      <w:divBdr>
                                        <w:top w:val="none" w:sz="0" w:space="0" w:color="auto"/>
                                        <w:left w:val="none" w:sz="0" w:space="0" w:color="auto"/>
                                        <w:bottom w:val="none" w:sz="0" w:space="0" w:color="auto"/>
                                        <w:right w:val="none" w:sz="0" w:space="0" w:color="auto"/>
                                      </w:divBdr>
                                      <w:divsChild>
                                        <w:div w:id="599028572">
                                          <w:marLeft w:val="0"/>
                                          <w:marRight w:val="0"/>
                                          <w:marTop w:val="0"/>
                                          <w:marBottom w:val="0"/>
                                          <w:divBdr>
                                            <w:top w:val="none" w:sz="0" w:space="0" w:color="auto"/>
                                            <w:left w:val="none" w:sz="0" w:space="0" w:color="auto"/>
                                            <w:bottom w:val="none" w:sz="0" w:space="0" w:color="auto"/>
                                            <w:right w:val="none" w:sz="0" w:space="0" w:color="auto"/>
                                          </w:divBdr>
                                          <w:divsChild>
                                            <w:div w:id="455030328">
                                              <w:marLeft w:val="0"/>
                                              <w:marRight w:val="0"/>
                                              <w:marTop w:val="0"/>
                                              <w:marBottom w:val="0"/>
                                              <w:divBdr>
                                                <w:top w:val="none" w:sz="0" w:space="0" w:color="auto"/>
                                                <w:left w:val="none" w:sz="0" w:space="0" w:color="auto"/>
                                                <w:bottom w:val="none" w:sz="0" w:space="0" w:color="auto"/>
                                                <w:right w:val="none" w:sz="0" w:space="0" w:color="auto"/>
                                              </w:divBdr>
                                              <w:divsChild>
                                                <w:div w:id="901596682">
                                                  <w:marLeft w:val="0"/>
                                                  <w:marRight w:val="0"/>
                                                  <w:marTop w:val="0"/>
                                                  <w:marBottom w:val="0"/>
                                                  <w:divBdr>
                                                    <w:top w:val="none" w:sz="0" w:space="0" w:color="auto"/>
                                                    <w:left w:val="none" w:sz="0" w:space="0" w:color="auto"/>
                                                    <w:bottom w:val="none" w:sz="0" w:space="0" w:color="auto"/>
                                                    <w:right w:val="none" w:sz="0" w:space="0" w:color="auto"/>
                                                  </w:divBdr>
                                                  <w:divsChild>
                                                    <w:div w:id="889926427">
                                                      <w:marLeft w:val="2580"/>
                                                      <w:marRight w:val="0"/>
                                                      <w:marTop w:val="0"/>
                                                      <w:marBottom w:val="0"/>
                                                      <w:divBdr>
                                                        <w:top w:val="single" w:sz="6" w:space="0" w:color="ABABAB"/>
                                                        <w:left w:val="single" w:sz="6" w:space="0" w:color="ABABAB"/>
                                                        <w:bottom w:val="none" w:sz="0" w:space="0" w:color="auto"/>
                                                        <w:right w:val="single" w:sz="6" w:space="0" w:color="ABABAB"/>
                                                      </w:divBdr>
                                                      <w:divsChild>
                                                        <w:div w:id="662393706">
                                                          <w:marLeft w:val="0"/>
                                                          <w:marRight w:val="0"/>
                                                          <w:marTop w:val="0"/>
                                                          <w:marBottom w:val="0"/>
                                                          <w:divBdr>
                                                            <w:top w:val="none" w:sz="0" w:space="0" w:color="auto"/>
                                                            <w:left w:val="none" w:sz="0" w:space="0" w:color="auto"/>
                                                            <w:bottom w:val="none" w:sz="0" w:space="0" w:color="auto"/>
                                                            <w:right w:val="none" w:sz="0" w:space="0" w:color="auto"/>
                                                          </w:divBdr>
                                                          <w:divsChild>
                                                            <w:div w:id="226035190">
                                                              <w:marLeft w:val="0"/>
                                                              <w:marRight w:val="0"/>
                                                              <w:marTop w:val="0"/>
                                                              <w:marBottom w:val="0"/>
                                                              <w:divBdr>
                                                                <w:top w:val="none" w:sz="0" w:space="0" w:color="auto"/>
                                                                <w:left w:val="none" w:sz="0" w:space="0" w:color="auto"/>
                                                                <w:bottom w:val="none" w:sz="0" w:space="0" w:color="auto"/>
                                                                <w:right w:val="none" w:sz="0" w:space="0" w:color="auto"/>
                                                              </w:divBdr>
                                                              <w:divsChild>
                                                                <w:div w:id="2126388947">
                                                                  <w:marLeft w:val="0"/>
                                                                  <w:marRight w:val="0"/>
                                                                  <w:marTop w:val="0"/>
                                                                  <w:marBottom w:val="0"/>
                                                                  <w:divBdr>
                                                                    <w:top w:val="none" w:sz="0" w:space="0" w:color="auto"/>
                                                                    <w:left w:val="none" w:sz="0" w:space="0" w:color="auto"/>
                                                                    <w:bottom w:val="none" w:sz="0" w:space="0" w:color="auto"/>
                                                                    <w:right w:val="none" w:sz="0" w:space="0" w:color="auto"/>
                                                                  </w:divBdr>
                                                                  <w:divsChild>
                                                                    <w:div w:id="844630830">
                                                                      <w:marLeft w:val="0"/>
                                                                      <w:marRight w:val="0"/>
                                                                      <w:marTop w:val="0"/>
                                                                      <w:marBottom w:val="0"/>
                                                                      <w:divBdr>
                                                                        <w:top w:val="none" w:sz="0" w:space="0" w:color="auto"/>
                                                                        <w:left w:val="none" w:sz="0" w:space="0" w:color="auto"/>
                                                                        <w:bottom w:val="none" w:sz="0" w:space="0" w:color="auto"/>
                                                                        <w:right w:val="none" w:sz="0" w:space="0" w:color="auto"/>
                                                                      </w:divBdr>
                                                                      <w:divsChild>
                                                                        <w:div w:id="140008135">
                                                                          <w:marLeft w:val="0"/>
                                                                          <w:marRight w:val="0"/>
                                                                          <w:marTop w:val="0"/>
                                                                          <w:marBottom w:val="0"/>
                                                                          <w:divBdr>
                                                                            <w:top w:val="none" w:sz="0" w:space="0" w:color="auto"/>
                                                                            <w:left w:val="none" w:sz="0" w:space="0" w:color="auto"/>
                                                                            <w:bottom w:val="none" w:sz="0" w:space="0" w:color="auto"/>
                                                                            <w:right w:val="none" w:sz="0" w:space="0" w:color="auto"/>
                                                                          </w:divBdr>
                                                                          <w:divsChild>
                                                                            <w:div w:id="602569009">
                                                                              <w:marLeft w:val="0"/>
                                                                              <w:marRight w:val="0"/>
                                                                              <w:marTop w:val="0"/>
                                                                              <w:marBottom w:val="0"/>
                                                                              <w:divBdr>
                                                                                <w:top w:val="none" w:sz="0" w:space="0" w:color="auto"/>
                                                                                <w:left w:val="none" w:sz="0" w:space="0" w:color="auto"/>
                                                                                <w:bottom w:val="none" w:sz="0" w:space="0" w:color="auto"/>
                                                                                <w:right w:val="none" w:sz="0" w:space="0" w:color="auto"/>
                                                                              </w:divBdr>
                                                                              <w:divsChild>
                                                                                <w:div w:id="667101845">
                                                                                  <w:marLeft w:val="0"/>
                                                                                  <w:marRight w:val="0"/>
                                                                                  <w:marTop w:val="0"/>
                                                                                  <w:marBottom w:val="0"/>
                                                                                  <w:divBdr>
                                                                                    <w:top w:val="none" w:sz="0" w:space="0" w:color="auto"/>
                                                                                    <w:left w:val="none" w:sz="0" w:space="0" w:color="auto"/>
                                                                                    <w:bottom w:val="none" w:sz="0" w:space="0" w:color="auto"/>
                                                                                    <w:right w:val="none" w:sz="0" w:space="0" w:color="auto"/>
                                                                                  </w:divBdr>
                                                                                </w:div>
                                                                                <w:div w:id="189296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47988711">
      <w:marLeft w:val="0"/>
      <w:marRight w:val="0"/>
      <w:marTop w:val="0"/>
      <w:marBottom w:val="0"/>
      <w:divBdr>
        <w:top w:val="none" w:sz="0" w:space="0" w:color="auto"/>
        <w:left w:val="none" w:sz="0" w:space="0" w:color="auto"/>
        <w:bottom w:val="none" w:sz="0" w:space="0" w:color="auto"/>
        <w:right w:val="none" w:sz="0" w:space="0" w:color="auto"/>
      </w:divBdr>
    </w:div>
    <w:div w:id="1085111442">
      <w:bodyDiv w:val="1"/>
      <w:marLeft w:val="0"/>
      <w:marRight w:val="0"/>
      <w:marTop w:val="0"/>
      <w:marBottom w:val="0"/>
      <w:divBdr>
        <w:top w:val="none" w:sz="0" w:space="0" w:color="auto"/>
        <w:left w:val="none" w:sz="0" w:space="0" w:color="auto"/>
        <w:bottom w:val="none" w:sz="0" w:space="0" w:color="auto"/>
        <w:right w:val="none" w:sz="0" w:space="0" w:color="auto"/>
      </w:divBdr>
    </w:div>
    <w:div w:id="1090270508">
      <w:marLeft w:val="0"/>
      <w:marRight w:val="0"/>
      <w:marTop w:val="0"/>
      <w:marBottom w:val="0"/>
      <w:divBdr>
        <w:top w:val="none" w:sz="0" w:space="0" w:color="auto"/>
        <w:left w:val="none" w:sz="0" w:space="0" w:color="auto"/>
        <w:bottom w:val="none" w:sz="0" w:space="0" w:color="auto"/>
        <w:right w:val="none" w:sz="0" w:space="0" w:color="auto"/>
      </w:divBdr>
    </w:div>
    <w:div w:id="1102606358">
      <w:marLeft w:val="0"/>
      <w:marRight w:val="0"/>
      <w:marTop w:val="0"/>
      <w:marBottom w:val="0"/>
      <w:divBdr>
        <w:top w:val="none" w:sz="0" w:space="0" w:color="auto"/>
        <w:left w:val="none" w:sz="0" w:space="0" w:color="auto"/>
        <w:bottom w:val="none" w:sz="0" w:space="0" w:color="auto"/>
        <w:right w:val="none" w:sz="0" w:space="0" w:color="auto"/>
      </w:divBdr>
    </w:div>
    <w:div w:id="1102990786">
      <w:marLeft w:val="0"/>
      <w:marRight w:val="0"/>
      <w:marTop w:val="0"/>
      <w:marBottom w:val="0"/>
      <w:divBdr>
        <w:top w:val="none" w:sz="0" w:space="0" w:color="auto"/>
        <w:left w:val="none" w:sz="0" w:space="0" w:color="auto"/>
        <w:bottom w:val="none" w:sz="0" w:space="0" w:color="auto"/>
        <w:right w:val="none" w:sz="0" w:space="0" w:color="auto"/>
      </w:divBdr>
    </w:div>
    <w:div w:id="1105225959">
      <w:bodyDiv w:val="1"/>
      <w:marLeft w:val="0"/>
      <w:marRight w:val="0"/>
      <w:marTop w:val="0"/>
      <w:marBottom w:val="0"/>
      <w:divBdr>
        <w:top w:val="none" w:sz="0" w:space="0" w:color="auto"/>
        <w:left w:val="none" w:sz="0" w:space="0" w:color="auto"/>
        <w:bottom w:val="none" w:sz="0" w:space="0" w:color="auto"/>
        <w:right w:val="none" w:sz="0" w:space="0" w:color="auto"/>
      </w:divBdr>
    </w:div>
    <w:div w:id="1111123274">
      <w:marLeft w:val="0"/>
      <w:marRight w:val="0"/>
      <w:marTop w:val="0"/>
      <w:marBottom w:val="0"/>
      <w:divBdr>
        <w:top w:val="none" w:sz="0" w:space="0" w:color="auto"/>
        <w:left w:val="none" w:sz="0" w:space="0" w:color="auto"/>
        <w:bottom w:val="none" w:sz="0" w:space="0" w:color="auto"/>
        <w:right w:val="none" w:sz="0" w:space="0" w:color="auto"/>
      </w:divBdr>
    </w:div>
    <w:div w:id="1119841691">
      <w:marLeft w:val="0"/>
      <w:marRight w:val="0"/>
      <w:marTop w:val="0"/>
      <w:marBottom w:val="0"/>
      <w:divBdr>
        <w:top w:val="none" w:sz="0" w:space="0" w:color="auto"/>
        <w:left w:val="none" w:sz="0" w:space="0" w:color="auto"/>
        <w:bottom w:val="none" w:sz="0" w:space="0" w:color="auto"/>
        <w:right w:val="none" w:sz="0" w:space="0" w:color="auto"/>
      </w:divBdr>
    </w:div>
    <w:div w:id="1133600178">
      <w:marLeft w:val="0"/>
      <w:marRight w:val="0"/>
      <w:marTop w:val="0"/>
      <w:marBottom w:val="0"/>
      <w:divBdr>
        <w:top w:val="none" w:sz="0" w:space="0" w:color="auto"/>
        <w:left w:val="none" w:sz="0" w:space="0" w:color="auto"/>
        <w:bottom w:val="none" w:sz="0" w:space="0" w:color="auto"/>
        <w:right w:val="none" w:sz="0" w:space="0" w:color="auto"/>
      </w:divBdr>
    </w:div>
    <w:div w:id="1155683998">
      <w:bodyDiv w:val="1"/>
      <w:marLeft w:val="0"/>
      <w:marRight w:val="0"/>
      <w:marTop w:val="0"/>
      <w:marBottom w:val="0"/>
      <w:divBdr>
        <w:top w:val="none" w:sz="0" w:space="0" w:color="auto"/>
        <w:left w:val="none" w:sz="0" w:space="0" w:color="auto"/>
        <w:bottom w:val="none" w:sz="0" w:space="0" w:color="auto"/>
        <w:right w:val="none" w:sz="0" w:space="0" w:color="auto"/>
      </w:divBdr>
    </w:div>
    <w:div w:id="1162937073">
      <w:bodyDiv w:val="1"/>
      <w:marLeft w:val="0"/>
      <w:marRight w:val="0"/>
      <w:marTop w:val="0"/>
      <w:marBottom w:val="0"/>
      <w:divBdr>
        <w:top w:val="none" w:sz="0" w:space="0" w:color="auto"/>
        <w:left w:val="none" w:sz="0" w:space="0" w:color="auto"/>
        <w:bottom w:val="none" w:sz="0" w:space="0" w:color="auto"/>
        <w:right w:val="none" w:sz="0" w:space="0" w:color="auto"/>
      </w:divBdr>
    </w:div>
    <w:div w:id="1187645808">
      <w:bodyDiv w:val="1"/>
      <w:marLeft w:val="0"/>
      <w:marRight w:val="0"/>
      <w:marTop w:val="0"/>
      <w:marBottom w:val="0"/>
      <w:divBdr>
        <w:top w:val="none" w:sz="0" w:space="0" w:color="auto"/>
        <w:left w:val="none" w:sz="0" w:space="0" w:color="auto"/>
        <w:bottom w:val="none" w:sz="0" w:space="0" w:color="auto"/>
        <w:right w:val="none" w:sz="0" w:space="0" w:color="auto"/>
      </w:divBdr>
    </w:div>
    <w:div w:id="1205631435">
      <w:bodyDiv w:val="1"/>
      <w:marLeft w:val="0"/>
      <w:marRight w:val="0"/>
      <w:marTop w:val="0"/>
      <w:marBottom w:val="0"/>
      <w:divBdr>
        <w:top w:val="none" w:sz="0" w:space="0" w:color="auto"/>
        <w:left w:val="none" w:sz="0" w:space="0" w:color="auto"/>
        <w:bottom w:val="none" w:sz="0" w:space="0" w:color="auto"/>
        <w:right w:val="none" w:sz="0" w:space="0" w:color="auto"/>
      </w:divBdr>
      <w:divsChild>
        <w:div w:id="592855832">
          <w:marLeft w:val="360"/>
          <w:marRight w:val="0"/>
          <w:marTop w:val="200"/>
          <w:marBottom w:val="0"/>
          <w:divBdr>
            <w:top w:val="none" w:sz="0" w:space="0" w:color="auto"/>
            <w:left w:val="none" w:sz="0" w:space="0" w:color="auto"/>
            <w:bottom w:val="none" w:sz="0" w:space="0" w:color="auto"/>
            <w:right w:val="none" w:sz="0" w:space="0" w:color="auto"/>
          </w:divBdr>
        </w:div>
        <w:div w:id="1259367253">
          <w:marLeft w:val="360"/>
          <w:marRight w:val="0"/>
          <w:marTop w:val="200"/>
          <w:marBottom w:val="0"/>
          <w:divBdr>
            <w:top w:val="none" w:sz="0" w:space="0" w:color="auto"/>
            <w:left w:val="none" w:sz="0" w:space="0" w:color="auto"/>
            <w:bottom w:val="none" w:sz="0" w:space="0" w:color="auto"/>
            <w:right w:val="none" w:sz="0" w:space="0" w:color="auto"/>
          </w:divBdr>
        </w:div>
        <w:div w:id="1285233766">
          <w:marLeft w:val="360"/>
          <w:marRight w:val="0"/>
          <w:marTop w:val="200"/>
          <w:marBottom w:val="0"/>
          <w:divBdr>
            <w:top w:val="none" w:sz="0" w:space="0" w:color="auto"/>
            <w:left w:val="none" w:sz="0" w:space="0" w:color="auto"/>
            <w:bottom w:val="none" w:sz="0" w:space="0" w:color="auto"/>
            <w:right w:val="none" w:sz="0" w:space="0" w:color="auto"/>
          </w:divBdr>
        </w:div>
        <w:div w:id="1500346471">
          <w:marLeft w:val="360"/>
          <w:marRight w:val="0"/>
          <w:marTop w:val="200"/>
          <w:marBottom w:val="0"/>
          <w:divBdr>
            <w:top w:val="none" w:sz="0" w:space="0" w:color="auto"/>
            <w:left w:val="none" w:sz="0" w:space="0" w:color="auto"/>
            <w:bottom w:val="none" w:sz="0" w:space="0" w:color="auto"/>
            <w:right w:val="none" w:sz="0" w:space="0" w:color="auto"/>
          </w:divBdr>
        </w:div>
        <w:div w:id="2093042938">
          <w:marLeft w:val="360"/>
          <w:marRight w:val="0"/>
          <w:marTop w:val="200"/>
          <w:marBottom w:val="0"/>
          <w:divBdr>
            <w:top w:val="none" w:sz="0" w:space="0" w:color="auto"/>
            <w:left w:val="none" w:sz="0" w:space="0" w:color="auto"/>
            <w:bottom w:val="none" w:sz="0" w:space="0" w:color="auto"/>
            <w:right w:val="none" w:sz="0" w:space="0" w:color="auto"/>
          </w:divBdr>
        </w:div>
      </w:divsChild>
    </w:div>
    <w:div w:id="1222016816">
      <w:bodyDiv w:val="1"/>
      <w:marLeft w:val="0"/>
      <w:marRight w:val="0"/>
      <w:marTop w:val="0"/>
      <w:marBottom w:val="0"/>
      <w:divBdr>
        <w:top w:val="none" w:sz="0" w:space="0" w:color="auto"/>
        <w:left w:val="none" w:sz="0" w:space="0" w:color="auto"/>
        <w:bottom w:val="none" w:sz="0" w:space="0" w:color="auto"/>
        <w:right w:val="none" w:sz="0" w:space="0" w:color="auto"/>
      </w:divBdr>
    </w:div>
    <w:div w:id="1227304841">
      <w:marLeft w:val="0"/>
      <w:marRight w:val="0"/>
      <w:marTop w:val="0"/>
      <w:marBottom w:val="0"/>
      <w:divBdr>
        <w:top w:val="none" w:sz="0" w:space="0" w:color="auto"/>
        <w:left w:val="none" w:sz="0" w:space="0" w:color="auto"/>
        <w:bottom w:val="none" w:sz="0" w:space="0" w:color="auto"/>
        <w:right w:val="none" w:sz="0" w:space="0" w:color="auto"/>
      </w:divBdr>
    </w:div>
    <w:div w:id="1255823127">
      <w:marLeft w:val="0"/>
      <w:marRight w:val="0"/>
      <w:marTop w:val="0"/>
      <w:marBottom w:val="0"/>
      <w:divBdr>
        <w:top w:val="none" w:sz="0" w:space="0" w:color="auto"/>
        <w:left w:val="none" w:sz="0" w:space="0" w:color="auto"/>
        <w:bottom w:val="none" w:sz="0" w:space="0" w:color="auto"/>
        <w:right w:val="none" w:sz="0" w:space="0" w:color="auto"/>
      </w:divBdr>
    </w:div>
    <w:div w:id="1267926065">
      <w:marLeft w:val="0"/>
      <w:marRight w:val="0"/>
      <w:marTop w:val="0"/>
      <w:marBottom w:val="0"/>
      <w:divBdr>
        <w:top w:val="none" w:sz="0" w:space="0" w:color="auto"/>
        <w:left w:val="none" w:sz="0" w:space="0" w:color="auto"/>
        <w:bottom w:val="none" w:sz="0" w:space="0" w:color="auto"/>
        <w:right w:val="none" w:sz="0" w:space="0" w:color="auto"/>
      </w:divBdr>
    </w:div>
    <w:div w:id="1272514655">
      <w:marLeft w:val="0"/>
      <w:marRight w:val="0"/>
      <w:marTop w:val="0"/>
      <w:marBottom w:val="0"/>
      <w:divBdr>
        <w:top w:val="none" w:sz="0" w:space="0" w:color="auto"/>
        <w:left w:val="none" w:sz="0" w:space="0" w:color="auto"/>
        <w:bottom w:val="none" w:sz="0" w:space="0" w:color="auto"/>
        <w:right w:val="none" w:sz="0" w:space="0" w:color="auto"/>
      </w:divBdr>
    </w:div>
    <w:div w:id="1273853743">
      <w:bodyDiv w:val="1"/>
      <w:marLeft w:val="0"/>
      <w:marRight w:val="0"/>
      <w:marTop w:val="0"/>
      <w:marBottom w:val="0"/>
      <w:divBdr>
        <w:top w:val="none" w:sz="0" w:space="0" w:color="auto"/>
        <w:left w:val="none" w:sz="0" w:space="0" w:color="auto"/>
        <w:bottom w:val="none" w:sz="0" w:space="0" w:color="auto"/>
        <w:right w:val="none" w:sz="0" w:space="0" w:color="auto"/>
      </w:divBdr>
      <w:divsChild>
        <w:div w:id="1107383874">
          <w:marLeft w:val="0"/>
          <w:marRight w:val="0"/>
          <w:marTop w:val="0"/>
          <w:marBottom w:val="0"/>
          <w:divBdr>
            <w:top w:val="none" w:sz="0" w:space="0" w:color="auto"/>
            <w:left w:val="none" w:sz="0" w:space="0" w:color="auto"/>
            <w:bottom w:val="none" w:sz="0" w:space="0" w:color="auto"/>
            <w:right w:val="none" w:sz="0" w:space="0" w:color="auto"/>
          </w:divBdr>
          <w:divsChild>
            <w:div w:id="565654273">
              <w:marLeft w:val="0"/>
              <w:marRight w:val="0"/>
              <w:marTop w:val="0"/>
              <w:marBottom w:val="0"/>
              <w:divBdr>
                <w:top w:val="none" w:sz="0" w:space="0" w:color="auto"/>
                <w:left w:val="none" w:sz="0" w:space="0" w:color="auto"/>
                <w:bottom w:val="none" w:sz="0" w:space="0" w:color="auto"/>
                <w:right w:val="none" w:sz="0" w:space="0" w:color="auto"/>
              </w:divBdr>
              <w:divsChild>
                <w:div w:id="1331561136">
                  <w:marLeft w:val="0"/>
                  <w:marRight w:val="0"/>
                  <w:marTop w:val="0"/>
                  <w:marBottom w:val="0"/>
                  <w:divBdr>
                    <w:top w:val="none" w:sz="0" w:space="0" w:color="auto"/>
                    <w:left w:val="none" w:sz="0" w:space="0" w:color="auto"/>
                    <w:bottom w:val="none" w:sz="0" w:space="0" w:color="auto"/>
                    <w:right w:val="none" w:sz="0" w:space="0" w:color="auto"/>
                  </w:divBdr>
                  <w:divsChild>
                    <w:div w:id="1980959153">
                      <w:marLeft w:val="0"/>
                      <w:marRight w:val="0"/>
                      <w:marTop w:val="0"/>
                      <w:marBottom w:val="0"/>
                      <w:divBdr>
                        <w:top w:val="none" w:sz="0" w:space="0" w:color="auto"/>
                        <w:left w:val="none" w:sz="0" w:space="0" w:color="auto"/>
                        <w:bottom w:val="none" w:sz="0" w:space="0" w:color="auto"/>
                        <w:right w:val="none" w:sz="0" w:space="0" w:color="auto"/>
                      </w:divBdr>
                      <w:divsChild>
                        <w:div w:id="181939500">
                          <w:marLeft w:val="0"/>
                          <w:marRight w:val="0"/>
                          <w:marTop w:val="0"/>
                          <w:marBottom w:val="0"/>
                          <w:divBdr>
                            <w:top w:val="none" w:sz="0" w:space="0" w:color="auto"/>
                            <w:left w:val="none" w:sz="0" w:space="0" w:color="auto"/>
                            <w:bottom w:val="none" w:sz="0" w:space="0" w:color="auto"/>
                            <w:right w:val="none" w:sz="0" w:space="0" w:color="auto"/>
                          </w:divBdr>
                          <w:divsChild>
                            <w:div w:id="2085951490">
                              <w:marLeft w:val="0"/>
                              <w:marRight w:val="0"/>
                              <w:marTop w:val="0"/>
                              <w:marBottom w:val="0"/>
                              <w:divBdr>
                                <w:top w:val="none" w:sz="0" w:space="0" w:color="auto"/>
                                <w:left w:val="none" w:sz="0" w:space="0" w:color="auto"/>
                                <w:bottom w:val="none" w:sz="0" w:space="0" w:color="auto"/>
                                <w:right w:val="none" w:sz="0" w:space="0" w:color="auto"/>
                              </w:divBdr>
                              <w:divsChild>
                                <w:div w:id="955596798">
                                  <w:marLeft w:val="0"/>
                                  <w:marRight w:val="0"/>
                                  <w:marTop w:val="0"/>
                                  <w:marBottom w:val="0"/>
                                  <w:divBdr>
                                    <w:top w:val="none" w:sz="0" w:space="0" w:color="auto"/>
                                    <w:left w:val="none" w:sz="0" w:space="0" w:color="auto"/>
                                    <w:bottom w:val="none" w:sz="0" w:space="0" w:color="auto"/>
                                    <w:right w:val="none" w:sz="0" w:space="0" w:color="auto"/>
                                  </w:divBdr>
                                  <w:divsChild>
                                    <w:div w:id="430587646">
                                      <w:marLeft w:val="0"/>
                                      <w:marRight w:val="0"/>
                                      <w:marTop w:val="0"/>
                                      <w:marBottom w:val="0"/>
                                      <w:divBdr>
                                        <w:top w:val="none" w:sz="0" w:space="0" w:color="auto"/>
                                        <w:left w:val="none" w:sz="0" w:space="0" w:color="auto"/>
                                        <w:bottom w:val="none" w:sz="0" w:space="0" w:color="auto"/>
                                        <w:right w:val="none" w:sz="0" w:space="0" w:color="auto"/>
                                      </w:divBdr>
                                      <w:divsChild>
                                        <w:div w:id="1197743413">
                                          <w:marLeft w:val="0"/>
                                          <w:marRight w:val="0"/>
                                          <w:marTop w:val="0"/>
                                          <w:marBottom w:val="495"/>
                                          <w:divBdr>
                                            <w:top w:val="none" w:sz="0" w:space="0" w:color="auto"/>
                                            <w:left w:val="none" w:sz="0" w:space="0" w:color="auto"/>
                                            <w:bottom w:val="none" w:sz="0" w:space="0" w:color="auto"/>
                                            <w:right w:val="none" w:sz="0" w:space="0" w:color="auto"/>
                                          </w:divBdr>
                                          <w:divsChild>
                                            <w:div w:id="1805850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78414613">
      <w:marLeft w:val="0"/>
      <w:marRight w:val="0"/>
      <w:marTop w:val="0"/>
      <w:marBottom w:val="0"/>
      <w:divBdr>
        <w:top w:val="none" w:sz="0" w:space="0" w:color="auto"/>
        <w:left w:val="none" w:sz="0" w:space="0" w:color="auto"/>
        <w:bottom w:val="none" w:sz="0" w:space="0" w:color="auto"/>
        <w:right w:val="none" w:sz="0" w:space="0" w:color="auto"/>
      </w:divBdr>
    </w:div>
    <w:div w:id="1279801521">
      <w:bodyDiv w:val="1"/>
      <w:marLeft w:val="0"/>
      <w:marRight w:val="0"/>
      <w:marTop w:val="0"/>
      <w:marBottom w:val="0"/>
      <w:divBdr>
        <w:top w:val="none" w:sz="0" w:space="0" w:color="auto"/>
        <w:left w:val="none" w:sz="0" w:space="0" w:color="auto"/>
        <w:bottom w:val="none" w:sz="0" w:space="0" w:color="auto"/>
        <w:right w:val="none" w:sz="0" w:space="0" w:color="auto"/>
      </w:divBdr>
    </w:div>
    <w:div w:id="1374113344">
      <w:marLeft w:val="0"/>
      <w:marRight w:val="0"/>
      <w:marTop w:val="0"/>
      <w:marBottom w:val="0"/>
      <w:divBdr>
        <w:top w:val="none" w:sz="0" w:space="0" w:color="auto"/>
        <w:left w:val="none" w:sz="0" w:space="0" w:color="auto"/>
        <w:bottom w:val="none" w:sz="0" w:space="0" w:color="auto"/>
        <w:right w:val="none" w:sz="0" w:space="0" w:color="auto"/>
      </w:divBdr>
    </w:div>
    <w:div w:id="1383753267">
      <w:bodyDiv w:val="1"/>
      <w:marLeft w:val="0"/>
      <w:marRight w:val="0"/>
      <w:marTop w:val="0"/>
      <w:marBottom w:val="0"/>
      <w:divBdr>
        <w:top w:val="none" w:sz="0" w:space="0" w:color="auto"/>
        <w:left w:val="none" w:sz="0" w:space="0" w:color="auto"/>
        <w:bottom w:val="none" w:sz="0" w:space="0" w:color="auto"/>
        <w:right w:val="none" w:sz="0" w:space="0" w:color="auto"/>
      </w:divBdr>
    </w:div>
    <w:div w:id="1406105553">
      <w:marLeft w:val="0"/>
      <w:marRight w:val="0"/>
      <w:marTop w:val="0"/>
      <w:marBottom w:val="0"/>
      <w:divBdr>
        <w:top w:val="none" w:sz="0" w:space="0" w:color="auto"/>
        <w:left w:val="none" w:sz="0" w:space="0" w:color="auto"/>
        <w:bottom w:val="none" w:sz="0" w:space="0" w:color="auto"/>
        <w:right w:val="none" w:sz="0" w:space="0" w:color="auto"/>
      </w:divBdr>
    </w:div>
    <w:div w:id="1421101379">
      <w:marLeft w:val="0"/>
      <w:marRight w:val="0"/>
      <w:marTop w:val="0"/>
      <w:marBottom w:val="0"/>
      <w:divBdr>
        <w:top w:val="none" w:sz="0" w:space="0" w:color="auto"/>
        <w:left w:val="none" w:sz="0" w:space="0" w:color="auto"/>
        <w:bottom w:val="none" w:sz="0" w:space="0" w:color="auto"/>
        <w:right w:val="none" w:sz="0" w:space="0" w:color="auto"/>
      </w:divBdr>
    </w:div>
    <w:div w:id="1427968905">
      <w:marLeft w:val="0"/>
      <w:marRight w:val="0"/>
      <w:marTop w:val="0"/>
      <w:marBottom w:val="0"/>
      <w:divBdr>
        <w:top w:val="none" w:sz="0" w:space="0" w:color="auto"/>
        <w:left w:val="none" w:sz="0" w:space="0" w:color="auto"/>
        <w:bottom w:val="none" w:sz="0" w:space="0" w:color="auto"/>
        <w:right w:val="none" w:sz="0" w:space="0" w:color="auto"/>
      </w:divBdr>
    </w:div>
    <w:div w:id="1441416564">
      <w:marLeft w:val="0"/>
      <w:marRight w:val="0"/>
      <w:marTop w:val="0"/>
      <w:marBottom w:val="0"/>
      <w:divBdr>
        <w:top w:val="none" w:sz="0" w:space="0" w:color="auto"/>
        <w:left w:val="none" w:sz="0" w:space="0" w:color="auto"/>
        <w:bottom w:val="none" w:sz="0" w:space="0" w:color="auto"/>
        <w:right w:val="none" w:sz="0" w:space="0" w:color="auto"/>
      </w:divBdr>
    </w:div>
    <w:div w:id="1476683456">
      <w:bodyDiv w:val="1"/>
      <w:marLeft w:val="0"/>
      <w:marRight w:val="0"/>
      <w:marTop w:val="0"/>
      <w:marBottom w:val="0"/>
      <w:divBdr>
        <w:top w:val="none" w:sz="0" w:space="0" w:color="auto"/>
        <w:left w:val="none" w:sz="0" w:space="0" w:color="auto"/>
        <w:bottom w:val="none" w:sz="0" w:space="0" w:color="auto"/>
        <w:right w:val="none" w:sz="0" w:space="0" w:color="auto"/>
      </w:divBdr>
    </w:div>
    <w:div w:id="1492984119">
      <w:marLeft w:val="0"/>
      <w:marRight w:val="0"/>
      <w:marTop w:val="0"/>
      <w:marBottom w:val="0"/>
      <w:divBdr>
        <w:top w:val="none" w:sz="0" w:space="0" w:color="auto"/>
        <w:left w:val="none" w:sz="0" w:space="0" w:color="auto"/>
        <w:bottom w:val="none" w:sz="0" w:space="0" w:color="auto"/>
        <w:right w:val="none" w:sz="0" w:space="0" w:color="auto"/>
      </w:divBdr>
    </w:div>
    <w:div w:id="1504082438">
      <w:marLeft w:val="0"/>
      <w:marRight w:val="0"/>
      <w:marTop w:val="0"/>
      <w:marBottom w:val="0"/>
      <w:divBdr>
        <w:top w:val="none" w:sz="0" w:space="0" w:color="auto"/>
        <w:left w:val="none" w:sz="0" w:space="0" w:color="auto"/>
        <w:bottom w:val="none" w:sz="0" w:space="0" w:color="auto"/>
        <w:right w:val="none" w:sz="0" w:space="0" w:color="auto"/>
      </w:divBdr>
    </w:div>
    <w:div w:id="1510098101">
      <w:marLeft w:val="0"/>
      <w:marRight w:val="0"/>
      <w:marTop w:val="0"/>
      <w:marBottom w:val="0"/>
      <w:divBdr>
        <w:top w:val="none" w:sz="0" w:space="0" w:color="auto"/>
        <w:left w:val="none" w:sz="0" w:space="0" w:color="auto"/>
        <w:bottom w:val="none" w:sz="0" w:space="0" w:color="auto"/>
        <w:right w:val="none" w:sz="0" w:space="0" w:color="auto"/>
      </w:divBdr>
    </w:div>
    <w:div w:id="1512137412">
      <w:bodyDiv w:val="1"/>
      <w:marLeft w:val="0"/>
      <w:marRight w:val="0"/>
      <w:marTop w:val="0"/>
      <w:marBottom w:val="0"/>
      <w:divBdr>
        <w:top w:val="none" w:sz="0" w:space="0" w:color="auto"/>
        <w:left w:val="none" w:sz="0" w:space="0" w:color="auto"/>
        <w:bottom w:val="none" w:sz="0" w:space="0" w:color="auto"/>
        <w:right w:val="none" w:sz="0" w:space="0" w:color="auto"/>
      </w:divBdr>
    </w:div>
    <w:div w:id="1600408788">
      <w:bodyDiv w:val="1"/>
      <w:marLeft w:val="0"/>
      <w:marRight w:val="0"/>
      <w:marTop w:val="0"/>
      <w:marBottom w:val="0"/>
      <w:divBdr>
        <w:top w:val="none" w:sz="0" w:space="0" w:color="auto"/>
        <w:left w:val="none" w:sz="0" w:space="0" w:color="auto"/>
        <w:bottom w:val="none" w:sz="0" w:space="0" w:color="auto"/>
        <w:right w:val="none" w:sz="0" w:space="0" w:color="auto"/>
      </w:divBdr>
      <w:divsChild>
        <w:div w:id="1171725360">
          <w:marLeft w:val="0"/>
          <w:marRight w:val="0"/>
          <w:marTop w:val="0"/>
          <w:marBottom w:val="0"/>
          <w:divBdr>
            <w:top w:val="none" w:sz="0" w:space="0" w:color="auto"/>
            <w:left w:val="none" w:sz="0" w:space="0" w:color="auto"/>
            <w:bottom w:val="none" w:sz="0" w:space="0" w:color="auto"/>
            <w:right w:val="none" w:sz="0" w:space="0" w:color="auto"/>
          </w:divBdr>
          <w:divsChild>
            <w:div w:id="300966203">
              <w:marLeft w:val="0"/>
              <w:marRight w:val="0"/>
              <w:marTop w:val="0"/>
              <w:marBottom w:val="0"/>
              <w:divBdr>
                <w:top w:val="none" w:sz="0" w:space="0" w:color="auto"/>
                <w:left w:val="none" w:sz="0" w:space="0" w:color="auto"/>
                <w:bottom w:val="none" w:sz="0" w:space="0" w:color="auto"/>
                <w:right w:val="none" w:sz="0" w:space="0" w:color="auto"/>
              </w:divBdr>
              <w:divsChild>
                <w:div w:id="1667171085">
                  <w:marLeft w:val="0"/>
                  <w:marRight w:val="0"/>
                  <w:marTop w:val="0"/>
                  <w:marBottom w:val="0"/>
                  <w:divBdr>
                    <w:top w:val="none" w:sz="0" w:space="0" w:color="auto"/>
                    <w:left w:val="none" w:sz="0" w:space="0" w:color="auto"/>
                    <w:bottom w:val="none" w:sz="0" w:space="0" w:color="auto"/>
                    <w:right w:val="none" w:sz="0" w:space="0" w:color="auto"/>
                  </w:divBdr>
                  <w:divsChild>
                    <w:div w:id="275261695">
                      <w:marLeft w:val="0"/>
                      <w:marRight w:val="0"/>
                      <w:marTop w:val="0"/>
                      <w:marBottom w:val="0"/>
                      <w:divBdr>
                        <w:top w:val="none" w:sz="0" w:space="0" w:color="auto"/>
                        <w:left w:val="none" w:sz="0" w:space="0" w:color="auto"/>
                        <w:bottom w:val="none" w:sz="0" w:space="0" w:color="auto"/>
                        <w:right w:val="none" w:sz="0" w:space="0" w:color="auto"/>
                      </w:divBdr>
                      <w:divsChild>
                        <w:div w:id="1672635606">
                          <w:marLeft w:val="0"/>
                          <w:marRight w:val="0"/>
                          <w:marTop w:val="0"/>
                          <w:marBottom w:val="0"/>
                          <w:divBdr>
                            <w:top w:val="none" w:sz="0" w:space="0" w:color="auto"/>
                            <w:left w:val="none" w:sz="0" w:space="0" w:color="auto"/>
                            <w:bottom w:val="none" w:sz="0" w:space="0" w:color="auto"/>
                            <w:right w:val="none" w:sz="0" w:space="0" w:color="auto"/>
                          </w:divBdr>
                          <w:divsChild>
                            <w:div w:id="1926836130">
                              <w:marLeft w:val="0"/>
                              <w:marRight w:val="0"/>
                              <w:marTop w:val="0"/>
                              <w:marBottom w:val="0"/>
                              <w:divBdr>
                                <w:top w:val="none" w:sz="0" w:space="0" w:color="auto"/>
                                <w:left w:val="none" w:sz="0" w:space="0" w:color="auto"/>
                                <w:bottom w:val="none" w:sz="0" w:space="0" w:color="auto"/>
                                <w:right w:val="none" w:sz="0" w:space="0" w:color="auto"/>
                              </w:divBdr>
                              <w:divsChild>
                                <w:div w:id="1928880071">
                                  <w:marLeft w:val="0"/>
                                  <w:marRight w:val="0"/>
                                  <w:marTop w:val="0"/>
                                  <w:marBottom w:val="0"/>
                                  <w:divBdr>
                                    <w:top w:val="none" w:sz="0" w:space="0" w:color="auto"/>
                                    <w:left w:val="none" w:sz="0" w:space="0" w:color="auto"/>
                                    <w:bottom w:val="none" w:sz="0" w:space="0" w:color="auto"/>
                                    <w:right w:val="none" w:sz="0" w:space="0" w:color="auto"/>
                                  </w:divBdr>
                                  <w:divsChild>
                                    <w:div w:id="1920943365">
                                      <w:marLeft w:val="0"/>
                                      <w:marRight w:val="0"/>
                                      <w:marTop w:val="0"/>
                                      <w:marBottom w:val="0"/>
                                      <w:divBdr>
                                        <w:top w:val="none" w:sz="0" w:space="0" w:color="auto"/>
                                        <w:left w:val="none" w:sz="0" w:space="0" w:color="auto"/>
                                        <w:bottom w:val="none" w:sz="0" w:space="0" w:color="auto"/>
                                        <w:right w:val="none" w:sz="0" w:space="0" w:color="auto"/>
                                      </w:divBdr>
                                      <w:divsChild>
                                        <w:div w:id="457064332">
                                          <w:marLeft w:val="0"/>
                                          <w:marRight w:val="0"/>
                                          <w:marTop w:val="0"/>
                                          <w:marBottom w:val="0"/>
                                          <w:divBdr>
                                            <w:top w:val="none" w:sz="0" w:space="0" w:color="auto"/>
                                            <w:left w:val="none" w:sz="0" w:space="0" w:color="auto"/>
                                            <w:bottom w:val="none" w:sz="0" w:space="0" w:color="auto"/>
                                            <w:right w:val="none" w:sz="0" w:space="0" w:color="auto"/>
                                          </w:divBdr>
                                          <w:divsChild>
                                            <w:div w:id="193545999">
                                              <w:marLeft w:val="0"/>
                                              <w:marRight w:val="0"/>
                                              <w:marTop w:val="0"/>
                                              <w:marBottom w:val="0"/>
                                              <w:divBdr>
                                                <w:top w:val="none" w:sz="0" w:space="0" w:color="auto"/>
                                                <w:left w:val="none" w:sz="0" w:space="0" w:color="auto"/>
                                                <w:bottom w:val="none" w:sz="0" w:space="0" w:color="auto"/>
                                                <w:right w:val="none" w:sz="0" w:space="0" w:color="auto"/>
                                              </w:divBdr>
                                              <w:divsChild>
                                                <w:div w:id="1850221120">
                                                  <w:marLeft w:val="0"/>
                                                  <w:marRight w:val="0"/>
                                                  <w:marTop w:val="0"/>
                                                  <w:marBottom w:val="0"/>
                                                  <w:divBdr>
                                                    <w:top w:val="none" w:sz="0" w:space="0" w:color="auto"/>
                                                    <w:left w:val="none" w:sz="0" w:space="0" w:color="auto"/>
                                                    <w:bottom w:val="none" w:sz="0" w:space="0" w:color="auto"/>
                                                    <w:right w:val="none" w:sz="0" w:space="0" w:color="auto"/>
                                                  </w:divBdr>
                                                  <w:divsChild>
                                                    <w:div w:id="231307649">
                                                      <w:marLeft w:val="0"/>
                                                      <w:marRight w:val="0"/>
                                                      <w:marTop w:val="0"/>
                                                      <w:marBottom w:val="0"/>
                                                      <w:divBdr>
                                                        <w:top w:val="single" w:sz="6" w:space="0" w:color="ABABAB"/>
                                                        <w:left w:val="single" w:sz="6" w:space="0" w:color="ABABAB"/>
                                                        <w:bottom w:val="none" w:sz="0" w:space="0" w:color="auto"/>
                                                        <w:right w:val="single" w:sz="6" w:space="0" w:color="ABABAB"/>
                                                      </w:divBdr>
                                                      <w:divsChild>
                                                        <w:div w:id="271321409">
                                                          <w:marLeft w:val="0"/>
                                                          <w:marRight w:val="0"/>
                                                          <w:marTop w:val="0"/>
                                                          <w:marBottom w:val="0"/>
                                                          <w:divBdr>
                                                            <w:top w:val="none" w:sz="0" w:space="0" w:color="auto"/>
                                                            <w:left w:val="none" w:sz="0" w:space="0" w:color="auto"/>
                                                            <w:bottom w:val="none" w:sz="0" w:space="0" w:color="auto"/>
                                                            <w:right w:val="none" w:sz="0" w:space="0" w:color="auto"/>
                                                          </w:divBdr>
                                                          <w:divsChild>
                                                            <w:div w:id="1732730947">
                                                              <w:marLeft w:val="0"/>
                                                              <w:marRight w:val="0"/>
                                                              <w:marTop w:val="0"/>
                                                              <w:marBottom w:val="0"/>
                                                              <w:divBdr>
                                                                <w:top w:val="none" w:sz="0" w:space="0" w:color="auto"/>
                                                                <w:left w:val="none" w:sz="0" w:space="0" w:color="auto"/>
                                                                <w:bottom w:val="none" w:sz="0" w:space="0" w:color="auto"/>
                                                                <w:right w:val="none" w:sz="0" w:space="0" w:color="auto"/>
                                                              </w:divBdr>
                                                              <w:divsChild>
                                                                <w:div w:id="906040547">
                                                                  <w:marLeft w:val="0"/>
                                                                  <w:marRight w:val="0"/>
                                                                  <w:marTop w:val="0"/>
                                                                  <w:marBottom w:val="0"/>
                                                                  <w:divBdr>
                                                                    <w:top w:val="none" w:sz="0" w:space="0" w:color="auto"/>
                                                                    <w:left w:val="none" w:sz="0" w:space="0" w:color="auto"/>
                                                                    <w:bottom w:val="none" w:sz="0" w:space="0" w:color="auto"/>
                                                                    <w:right w:val="none" w:sz="0" w:space="0" w:color="auto"/>
                                                                  </w:divBdr>
                                                                  <w:divsChild>
                                                                    <w:div w:id="1183129323">
                                                                      <w:marLeft w:val="0"/>
                                                                      <w:marRight w:val="0"/>
                                                                      <w:marTop w:val="0"/>
                                                                      <w:marBottom w:val="0"/>
                                                                      <w:divBdr>
                                                                        <w:top w:val="none" w:sz="0" w:space="0" w:color="auto"/>
                                                                        <w:left w:val="none" w:sz="0" w:space="0" w:color="auto"/>
                                                                        <w:bottom w:val="none" w:sz="0" w:space="0" w:color="auto"/>
                                                                        <w:right w:val="none" w:sz="0" w:space="0" w:color="auto"/>
                                                                      </w:divBdr>
                                                                      <w:divsChild>
                                                                        <w:div w:id="2028673585">
                                                                          <w:marLeft w:val="0"/>
                                                                          <w:marRight w:val="0"/>
                                                                          <w:marTop w:val="0"/>
                                                                          <w:marBottom w:val="0"/>
                                                                          <w:divBdr>
                                                                            <w:top w:val="none" w:sz="0" w:space="0" w:color="auto"/>
                                                                            <w:left w:val="none" w:sz="0" w:space="0" w:color="auto"/>
                                                                            <w:bottom w:val="none" w:sz="0" w:space="0" w:color="auto"/>
                                                                            <w:right w:val="none" w:sz="0" w:space="0" w:color="auto"/>
                                                                          </w:divBdr>
                                                                          <w:divsChild>
                                                                            <w:div w:id="1181436573">
                                                                              <w:marLeft w:val="0"/>
                                                                              <w:marRight w:val="0"/>
                                                                              <w:marTop w:val="0"/>
                                                                              <w:marBottom w:val="0"/>
                                                                              <w:divBdr>
                                                                                <w:top w:val="none" w:sz="0" w:space="0" w:color="auto"/>
                                                                                <w:left w:val="none" w:sz="0" w:space="0" w:color="auto"/>
                                                                                <w:bottom w:val="none" w:sz="0" w:space="0" w:color="auto"/>
                                                                                <w:right w:val="none" w:sz="0" w:space="0" w:color="auto"/>
                                                                              </w:divBdr>
                                                                              <w:divsChild>
                                                                                <w:div w:id="1353875360">
                                                                                  <w:marLeft w:val="0"/>
                                                                                  <w:marRight w:val="0"/>
                                                                                  <w:marTop w:val="0"/>
                                                                                  <w:marBottom w:val="0"/>
                                                                                  <w:divBdr>
                                                                                    <w:top w:val="none" w:sz="0" w:space="0" w:color="auto"/>
                                                                                    <w:left w:val="none" w:sz="0" w:space="0" w:color="auto"/>
                                                                                    <w:bottom w:val="none" w:sz="0" w:space="0" w:color="auto"/>
                                                                                    <w:right w:val="none" w:sz="0" w:space="0" w:color="auto"/>
                                                                                  </w:divBdr>
                                                                                  <w:divsChild>
                                                                                    <w:div w:id="1387295290">
                                                                                      <w:marLeft w:val="0"/>
                                                                                      <w:marRight w:val="0"/>
                                                                                      <w:marTop w:val="0"/>
                                                                                      <w:marBottom w:val="0"/>
                                                                                      <w:divBdr>
                                                                                        <w:top w:val="none" w:sz="0" w:space="0" w:color="auto"/>
                                                                                        <w:left w:val="none" w:sz="0" w:space="0" w:color="auto"/>
                                                                                        <w:bottom w:val="none" w:sz="0" w:space="0" w:color="auto"/>
                                                                                        <w:right w:val="none" w:sz="0" w:space="0" w:color="auto"/>
                                                                                      </w:divBdr>
                                                                                    </w:div>
                                                                                    <w:div w:id="1643390139">
                                                                                      <w:marLeft w:val="0"/>
                                                                                      <w:marRight w:val="0"/>
                                                                                      <w:marTop w:val="0"/>
                                                                                      <w:marBottom w:val="0"/>
                                                                                      <w:divBdr>
                                                                                        <w:top w:val="none" w:sz="0" w:space="0" w:color="auto"/>
                                                                                        <w:left w:val="none" w:sz="0" w:space="0" w:color="auto"/>
                                                                                        <w:bottom w:val="none" w:sz="0" w:space="0" w:color="auto"/>
                                                                                        <w:right w:val="none" w:sz="0" w:space="0" w:color="auto"/>
                                                                                      </w:divBdr>
                                                                                    </w:div>
                                                                                    <w:div w:id="2130393815">
                                                                                      <w:marLeft w:val="0"/>
                                                                                      <w:marRight w:val="0"/>
                                                                                      <w:marTop w:val="0"/>
                                                                                      <w:marBottom w:val="0"/>
                                                                                      <w:divBdr>
                                                                                        <w:top w:val="none" w:sz="0" w:space="0" w:color="auto"/>
                                                                                        <w:left w:val="none" w:sz="0" w:space="0" w:color="auto"/>
                                                                                        <w:bottom w:val="none" w:sz="0" w:space="0" w:color="auto"/>
                                                                                        <w:right w:val="none" w:sz="0" w:space="0" w:color="auto"/>
                                                                                      </w:divBdr>
                                                                                    </w:div>
                                                                                  </w:divsChild>
                                                                                </w:div>
                                                                                <w:div w:id="149272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4606799">
      <w:bodyDiv w:val="1"/>
      <w:marLeft w:val="0"/>
      <w:marRight w:val="0"/>
      <w:marTop w:val="0"/>
      <w:marBottom w:val="0"/>
      <w:divBdr>
        <w:top w:val="none" w:sz="0" w:space="0" w:color="auto"/>
        <w:left w:val="none" w:sz="0" w:space="0" w:color="auto"/>
        <w:bottom w:val="none" w:sz="0" w:space="0" w:color="auto"/>
        <w:right w:val="none" w:sz="0" w:space="0" w:color="auto"/>
      </w:divBdr>
    </w:div>
    <w:div w:id="1629510283">
      <w:bodyDiv w:val="1"/>
      <w:marLeft w:val="0"/>
      <w:marRight w:val="0"/>
      <w:marTop w:val="0"/>
      <w:marBottom w:val="0"/>
      <w:divBdr>
        <w:top w:val="none" w:sz="0" w:space="0" w:color="auto"/>
        <w:left w:val="none" w:sz="0" w:space="0" w:color="auto"/>
        <w:bottom w:val="none" w:sz="0" w:space="0" w:color="auto"/>
        <w:right w:val="none" w:sz="0" w:space="0" w:color="auto"/>
      </w:divBdr>
    </w:div>
    <w:div w:id="1636832184">
      <w:marLeft w:val="0"/>
      <w:marRight w:val="0"/>
      <w:marTop w:val="0"/>
      <w:marBottom w:val="0"/>
      <w:divBdr>
        <w:top w:val="none" w:sz="0" w:space="0" w:color="auto"/>
        <w:left w:val="none" w:sz="0" w:space="0" w:color="auto"/>
        <w:bottom w:val="none" w:sz="0" w:space="0" w:color="auto"/>
        <w:right w:val="none" w:sz="0" w:space="0" w:color="auto"/>
      </w:divBdr>
    </w:div>
    <w:div w:id="1639450711">
      <w:bodyDiv w:val="1"/>
      <w:marLeft w:val="0"/>
      <w:marRight w:val="0"/>
      <w:marTop w:val="0"/>
      <w:marBottom w:val="0"/>
      <w:divBdr>
        <w:top w:val="none" w:sz="0" w:space="0" w:color="auto"/>
        <w:left w:val="none" w:sz="0" w:space="0" w:color="auto"/>
        <w:bottom w:val="none" w:sz="0" w:space="0" w:color="auto"/>
        <w:right w:val="none" w:sz="0" w:space="0" w:color="auto"/>
      </w:divBdr>
      <w:divsChild>
        <w:div w:id="691802609">
          <w:marLeft w:val="0"/>
          <w:marRight w:val="0"/>
          <w:marTop w:val="0"/>
          <w:marBottom w:val="0"/>
          <w:divBdr>
            <w:top w:val="none" w:sz="0" w:space="0" w:color="auto"/>
            <w:left w:val="none" w:sz="0" w:space="0" w:color="auto"/>
            <w:bottom w:val="none" w:sz="0" w:space="0" w:color="auto"/>
            <w:right w:val="none" w:sz="0" w:space="0" w:color="auto"/>
          </w:divBdr>
          <w:divsChild>
            <w:div w:id="310839431">
              <w:marLeft w:val="0"/>
              <w:marRight w:val="0"/>
              <w:marTop w:val="0"/>
              <w:marBottom w:val="0"/>
              <w:divBdr>
                <w:top w:val="none" w:sz="0" w:space="0" w:color="auto"/>
                <w:left w:val="none" w:sz="0" w:space="0" w:color="auto"/>
                <w:bottom w:val="none" w:sz="0" w:space="0" w:color="auto"/>
                <w:right w:val="none" w:sz="0" w:space="0" w:color="auto"/>
              </w:divBdr>
              <w:divsChild>
                <w:div w:id="175846297">
                  <w:marLeft w:val="0"/>
                  <w:marRight w:val="0"/>
                  <w:marTop w:val="0"/>
                  <w:marBottom w:val="0"/>
                  <w:divBdr>
                    <w:top w:val="none" w:sz="0" w:space="0" w:color="auto"/>
                    <w:left w:val="none" w:sz="0" w:space="0" w:color="auto"/>
                    <w:bottom w:val="none" w:sz="0" w:space="0" w:color="auto"/>
                    <w:right w:val="none" w:sz="0" w:space="0" w:color="auto"/>
                  </w:divBdr>
                  <w:divsChild>
                    <w:div w:id="1793748389">
                      <w:marLeft w:val="0"/>
                      <w:marRight w:val="0"/>
                      <w:marTop w:val="0"/>
                      <w:marBottom w:val="0"/>
                      <w:divBdr>
                        <w:top w:val="none" w:sz="0" w:space="0" w:color="auto"/>
                        <w:left w:val="none" w:sz="0" w:space="0" w:color="auto"/>
                        <w:bottom w:val="none" w:sz="0" w:space="0" w:color="auto"/>
                        <w:right w:val="none" w:sz="0" w:space="0" w:color="auto"/>
                      </w:divBdr>
                      <w:divsChild>
                        <w:div w:id="827598270">
                          <w:marLeft w:val="0"/>
                          <w:marRight w:val="0"/>
                          <w:marTop w:val="0"/>
                          <w:marBottom w:val="0"/>
                          <w:divBdr>
                            <w:top w:val="none" w:sz="0" w:space="0" w:color="auto"/>
                            <w:left w:val="none" w:sz="0" w:space="0" w:color="auto"/>
                            <w:bottom w:val="none" w:sz="0" w:space="0" w:color="auto"/>
                            <w:right w:val="none" w:sz="0" w:space="0" w:color="auto"/>
                          </w:divBdr>
                          <w:divsChild>
                            <w:div w:id="1483427543">
                              <w:marLeft w:val="0"/>
                              <w:marRight w:val="0"/>
                              <w:marTop w:val="0"/>
                              <w:marBottom w:val="0"/>
                              <w:divBdr>
                                <w:top w:val="none" w:sz="0" w:space="0" w:color="auto"/>
                                <w:left w:val="none" w:sz="0" w:space="0" w:color="auto"/>
                                <w:bottom w:val="none" w:sz="0" w:space="0" w:color="auto"/>
                                <w:right w:val="none" w:sz="0" w:space="0" w:color="auto"/>
                              </w:divBdr>
                              <w:divsChild>
                                <w:div w:id="1991664599">
                                  <w:marLeft w:val="0"/>
                                  <w:marRight w:val="0"/>
                                  <w:marTop w:val="0"/>
                                  <w:marBottom w:val="0"/>
                                  <w:divBdr>
                                    <w:top w:val="none" w:sz="0" w:space="0" w:color="auto"/>
                                    <w:left w:val="none" w:sz="0" w:space="0" w:color="auto"/>
                                    <w:bottom w:val="none" w:sz="0" w:space="0" w:color="auto"/>
                                    <w:right w:val="none" w:sz="0" w:space="0" w:color="auto"/>
                                  </w:divBdr>
                                  <w:divsChild>
                                    <w:div w:id="974876453">
                                      <w:marLeft w:val="0"/>
                                      <w:marRight w:val="0"/>
                                      <w:marTop w:val="0"/>
                                      <w:marBottom w:val="0"/>
                                      <w:divBdr>
                                        <w:top w:val="none" w:sz="0" w:space="0" w:color="auto"/>
                                        <w:left w:val="none" w:sz="0" w:space="0" w:color="auto"/>
                                        <w:bottom w:val="none" w:sz="0" w:space="0" w:color="auto"/>
                                        <w:right w:val="none" w:sz="0" w:space="0" w:color="auto"/>
                                      </w:divBdr>
                                      <w:divsChild>
                                        <w:div w:id="1625771115">
                                          <w:marLeft w:val="0"/>
                                          <w:marRight w:val="0"/>
                                          <w:marTop w:val="0"/>
                                          <w:marBottom w:val="0"/>
                                          <w:divBdr>
                                            <w:top w:val="none" w:sz="0" w:space="0" w:color="auto"/>
                                            <w:left w:val="none" w:sz="0" w:space="0" w:color="auto"/>
                                            <w:bottom w:val="none" w:sz="0" w:space="0" w:color="auto"/>
                                            <w:right w:val="none" w:sz="0" w:space="0" w:color="auto"/>
                                          </w:divBdr>
                                          <w:divsChild>
                                            <w:div w:id="1055079554">
                                              <w:marLeft w:val="0"/>
                                              <w:marRight w:val="0"/>
                                              <w:marTop w:val="0"/>
                                              <w:marBottom w:val="0"/>
                                              <w:divBdr>
                                                <w:top w:val="none" w:sz="0" w:space="0" w:color="auto"/>
                                                <w:left w:val="none" w:sz="0" w:space="0" w:color="auto"/>
                                                <w:bottom w:val="none" w:sz="0" w:space="0" w:color="auto"/>
                                                <w:right w:val="none" w:sz="0" w:space="0" w:color="auto"/>
                                              </w:divBdr>
                                              <w:divsChild>
                                                <w:div w:id="5521257">
                                                  <w:marLeft w:val="0"/>
                                                  <w:marRight w:val="0"/>
                                                  <w:marTop w:val="0"/>
                                                  <w:marBottom w:val="0"/>
                                                  <w:divBdr>
                                                    <w:top w:val="none" w:sz="0" w:space="0" w:color="auto"/>
                                                    <w:left w:val="none" w:sz="0" w:space="0" w:color="auto"/>
                                                    <w:bottom w:val="none" w:sz="0" w:space="0" w:color="auto"/>
                                                    <w:right w:val="none" w:sz="0" w:space="0" w:color="auto"/>
                                                  </w:divBdr>
                                                  <w:divsChild>
                                                    <w:div w:id="1835415486">
                                                      <w:marLeft w:val="0"/>
                                                      <w:marRight w:val="0"/>
                                                      <w:marTop w:val="0"/>
                                                      <w:marBottom w:val="0"/>
                                                      <w:divBdr>
                                                        <w:top w:val="none" w:sz="0" w:space="0" w:color="auto"/>
                                                        <w:left w:val="none" w:sz="0" w:space="0" w:color="auto"/>
                                                        <w:bottom w:val="none" w:sz="0" w:space="0" w:color="auto"/>
                                                        <w:right w:val="none" w:sz="0" w:space="0" w:color="auto"/>
                                                      </w:divBdr>
                                                      <w:divsChild>
                                                        <w:div w:id="334382765">
                                                          <w:marLeft w:val="0"/>
                                                          <w:marRight w:val="0"/>
                                                          <w:marTop w:val="0"/>
                                                          <w:marBottom w:val="0"/>
                                                          <w:divBdr>
                                                            <w:top w:val="none" w:sz="0" w:space="0" w:color="auto"/>
                                                            <w:left w:val="none" w:sz="0" w:space="0" w:color="auto"/>
                                                            <w:bottom w:val="none" w:sz="0" w:space="0" w:color="auto"/>
                                                            <w:right w:val="none" w:sz="0" w:space="0" w:color="auto"/>
                                                          </w:divBdr>
                                                          <w:divsChild>
                                                            <w:div w:id="683365856">
                                                              <w:marLeft w:val="0"/>
                                                              <w:marRight w:val="0"/>
                                                              <w:marTop w:val="0"/>
                                                              <w:marBottom w:val="0"/>
                                                              <w:divBdr>
                                                                <w:top w:val="none" w:sz="0" w:space="0" w:color="auto"/>
                                                                <w:left w:val="none" w:sz="0" w:space="0" w:color="auto"/>
                                                                <w:bottom w:val="none" w:sz="0" w:space="0" w:color="auto"/>
                                                                <w:right w:val="none" w:sz="0" w:space="0" w:color="auto"/>
                                                              </w:divBdr>
                                                              <w:divsChild>
                                                                <w:div w:id="876507558">
                                                                  <w:marLeft w:val="0"/>
                                                                  <w:marRight w:val="0"/>
                                                                  <w:marTop w:val="0"/>
                                                                  <w:marBottom w:val="0"/>
                                                                  <w:divBdr>
                                                                    <w:top w:val="none" w:sz="0" w:space="0" w:color="auto"/>
                                                                    <w:left w:val="none" w:sz="0" w:space="0" w:color="auto"/>
                                                                    <w:bottom w:val="none" w:sz="0" w:space="0" w:color="auto"/>
                                                                    <w:right w:val="none" w:sz="0" w:space="0" w:color="auto"/>
                                                                  </w:divBdr>
                                                                  <w:divsChild>
                                                                    <w:div w:id="513767754">
                                                                      <w:marLeft w:val="0"/>
                                                                      <w:marRight w:val="0"/>
                                                                      <w:marTop w:val="0"/>
                                                                      <w:marBottom w:val="0"/>
                                                                      <w:divBdr>
                                                                        <w:top w:val="none" w:sz="0" w:space="0" w:color="auto"/>
                                                                        <w:left w:val="none" w:sz="0" w:space="0" w:color="auto"/>
                                                                        <w:bottom w:val="none" w:sz="0" w:space="0" w:color="auto"/>
                                                                        <w:right w:val="none" w:sz="0" w:space="0" w:color="auto"/>
                                                                      </w:divBdr>
                                                                      <w:divsChild>
                                                                        <w:div w:id="313147097">
                                                                          <w:marLeft w:val="0"/>
                                                                          <w:marRight w:val="0"/>
                                                                          <w:marTop w:val="0"/>
                                                                          <w:marBottom w:val="0"/>
                                                                          <w:divBdr>
                                                                            <w:top w:val="none" w:sz="0" w:space="0" w:color="auto"/>
                                                                            <w:left w:val="none" w:sz="0" w:space="0" w:color="auto"/>
                                                                            <w:bottom w:val="none" w:sz="0" w:space="0" w:color="auto"/>
                                                                            <w:right w:val="none" w:sz="0" w:space="0" w:color="auto"/>
                                                                          </w:divBdr>
                                                                          <w:divsChild>
                                                                            <w:div w:id="49961557">
                                                                              <w:marLeft w:val="0"/>
                                                                              <w:marRight w:val="0"/>
                                                                              <w:marTop w:val="0"/>
                                                                              <w:marBottom w:val="0"/>
                                                                              <w:divBdr>
                                                                                <w:top w:val="none" w:sz="0" w:space="0" w:color="auto"/>
                                                                                <w:left w:val="none" w:sz="0" w:space="0" w:color="auto"/>
                                                                                <w:bottom w:val="none" w:sz="0" w:space="0" w:color="auto"/>
                                                                                <w:right w:val="none" w:sz="0" w:space="0" w:color="auto"/>
                                                                              </w:divBdr>
                                                                              <w:divsChild>
                                                                                <w:div w:id="300771122">
                                                                                  <w:marLeft w:val="0"/>
                                                                                  <w:marRight w:val="0"/>
                                                                                  <w:marTop w:val="0"/>
                                                                                  <w:marBottom w:val="0"/>
                                                                                  <w:divBdr>
                                                                                    <w:top w:val="none" w:sz="0" w:space="0" w:color="auto"/>
                                                                                    <w:left w:val="none" w:sz="0" w:space="0" w:color="auto"/>
                                                                                    <w:bottom w:val="none" w:sz="0" w:space="0" w:color="auto"/>
                                                                                    <w:right w:val="none" w:sz="0" w:space="0" w:color="auto"/>
                                                                                  </w:divBdr>
                                                                                  <w:divsChild>
                                                                                    <w:div w:id="98179438">
                                                                                      <w:marLeft w:val="0"/>
                                                                                      <w:marRight w:val="0"/>
                                                                                      <w:marTop w:val="0"/>
                                                                                      <w:marBottom w:val="0"/>
                                                                                      <w:divBdr>
                                                                                        <w:top w:val="none" w:sz="0" w:space="0" w:color="auto"/>
                                                                                        <w:left w:val="none" w:sz="0" w:space="0" w:color="auto"/>
                                                                                        <w:bottom w:val="none" w:sz="0" w:space="0" w:color="auto"/>
                                                                                        <w:right w:val="none" w:sz="0" w:space="0" w:color="auto"/>
                                                                                      </w:divBdr>
                                                                                    </w:div>
                                                                                    <w:div w:id="19831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7513648">
      <w:bodyDiv w:val="1"/>
      <w:marLeft w:val="0"/>
      <w:marRight w:val="0"/>
      <w:marTop w:val="0"/>
      <w:marBottom w:val="0"/>
      <w:divBdr>
        <w:top w:val="none" w:sz="0" w:space="0" w:color="auto"/>
        <w:left w:val="none" w:sz="0" w:space="0" w:color="auto"/>
        <w:bottom w:val="none" w:sz="0" w:space="0" w:color="auto"/>
        <w:right w:val="none" w:sz="0" w:space="0" w:color="auto"/>
      </w:divBdr>
    </w:div>
    <w:div w:id="1647587805">
      <w:bodyDiv w:val="1"/>
      <w:marLeft w:val="0"/>
      <w:marRight w:val="0"/>
      <w:marTop w:val="0"/>
      <w:marBottom w:val="0"/>
      <w:divBdr>
        <w:top w:val="none" w:sz="0" w:space="0" w:color="auto"/>
        <w:left w:val="none" w:sz="0" w:space="0" w:color="auto"/>
        <w:bottom w:val="none" w:sz="0" w:space="0" w:color="auto"/>
        <w:right w:val="none" w:sz="0" w:space="0" w:color="auto"/>
      </w:divBdr>
    </w:div>
    <w:div w:id="1695374802">
      <w:marLeft w:val="0"/>
      <w:marRight w:val="0"/>
      <w:marTop w:val="0"/>
      <w:marBottom w:val="0"/>
      <w:divBdr>
        <w:top w:val="none" w:sz="0" w:space="0" w:color="auto"/>
        <w:left w:val="none" w:sz="0" w:space="0" w:color="auto"/>
        <w:bottom w:val="none" w:sz="0" w:space="0" w:color="auto"/>
        <w:right w:val="none" w:sz="0" w:space="0" w:color="auto"/>
      </w:divBdr>
    </w:div>
    <w:div w:id="1727756503">
      <w:marLeft w:val="0"/>
      <w:marRight w:val="0"/>
      <w:marTop w:val="0"/>
      <w:marBottom w:val="0"/>
      <w:divBdr>
        <w:top w:val="none" w:sz="0" w:space="0" w:color="auto"/>
        <w:left w:val="none" w:sz="0" w:space="0" w:color="auto"/>
        <w:bottom w:val="none" w:sz="0" w:space="0" w:color="auto"/>
        <w:right w:val="none" w:sz="0" w:space="0" w:color="auto"/>
      </w:divBdr>
    </w:div>
    <w:div w:id="1742366846">
      <w:bodyDiv w:val="1"/>
      <w:marLeft w:val="0"/>
      <w:marRight w:val="0"/>
      <w:marTop w:val="0"/>
      <w:marBottom w:val="0"/>
      <w:divBdr>
        <w:top w:val="none" w:sz="0" w:space="0" w:color="auto"/>
        <w:left w:val="none" w:sz="0" w:space="0" w:color="auto"/>
        <w:bottom w:val="none" w:sz="0" w:space="0" w:color="auto"/>
        <w:right w:val="none" w:sz="0" w:space="0" w:color="auto"/>
      </w:divBdr>
    </w:div>
    <w:div w:id="1743409173">
      <w:bodyDiv w:val="1"/>
      <w:marLeft w:val="0"/>
      <w:marRight w:val="0"/>
      <w:marTop w:val="0"/>
      <w:marBottom w:val="0"/>
      <w:divBdr>
        <w:top w:val="none" w:sz="0" w:space="0" w:color="auto"/>
        <w:left w:val="none" w:sz="0" w:space="0" w:color="auto"/>
        <w:bottom w:val="none" w:sz="0" w:space="0" w:color="auto"/>
        <w:right w:val="none" w:sz="0" w:space="0" w:color="auto"/>
      </w:divBdr>
    </w:div>
    <w:div w:id="1746415170">
      <w:marLeft w:val="0"/>
      <w:marRight w:val="0"/>
      <w:marTop w:val="0"/>
      <w:marBottom w:val="0"/>
      <w:divBdr>
        <w:top w:val="none" w:sz="0" w:space="0" w:color="auto"/>
        <w:left w:val="none" w:sz="0" w:space="0" w:color="auto"/>
        <w:bottom w:val="none" w:sz="0" w:space="0" w:color="auto"/>
        <w:right w:val="none" w:sz="0" w:space="0" w:color="auto"/>
      </w:divBdr>
    </w:div>
    <w:div w:id="1788431488">
      <w:bodyDiv w:val="1"/>
      <w:marLeft w:val="0"/>
      <w:marRight w:val="0"/>
      <w:marTop w:val="0"/>
      <w:marBottom w:val="0"/>
      <w:divBdr>
        <w:top w:val="none" w:sz="0" w:space="0" w:color="auto"/>
        <w:left w:val="none" w:sz="0" w:space="0" w:color="auto"/>
        <w:bottom w:val="none" w:sz="0" w:space="0" w:color="auto"/>
        <w:right w:val="none" w:sz="0" w:space="0" w:color="auto"/>
      </w:divBdr>
    </w:div>
    <w:div w:id="1792627149">
      <w:marLeft w:val="0"/>
      <w:marRight w:val="0"/>
      <w:marTop w:val="0"/>
      <w:marBottom w:val="0"/>
      <w:divBdr>
        <w:top w:val="none" w:sz="0" w:space="0" w:color="auto"/>
        <w:left w:val="none" w:sz="0" w:space="0" w:color="auto"/>
        <w:bottom w:val="none" w:sz="0" w:space="0" w:color="auto"/>
        <w:right w:val="none" w:sz="0" w:space="0" w:color="auto"/>
      </w:divBdr>
    </w:div>
    <w:div w:id="1818767666">
      <w:bodyDiv w:val="1"/>
      <w:marLeft w:val="0"/>
      <w:marRight w:val="0"/>
      <w:marTop w:val="0"/>
      <w:marBottom w:val="0"/>
      <w:divBdr>
        <w:top w:val="none" w:sz="0" w:space="0" w:color="auto"/>
        <w:left w:val="none" w:sz="0" w:space="0" w:color="auto"/>
        <w:bottom w:val="none" w:sz="0" w:space="0" w:color="auto"/>
        <w:right w:val="none" w:sz="0" w:space="0" w:color="auto"/>
      </w:divBdr>
    </w:div>
    <w:div w:id="1867982506">
      <w:marLeft w:val="0"/>
      <w:marRight w:val="0"/>
      <w:marTop w:val="0"/>
      <w:marBottom w:val="0"/>
      <w:divBdr>
        <w:top w:val="none" w:sz="0" w:space="0" w:color="auto"/>
        <w:left w:val="none" w:sz="0" w:space="0" w:color="auto"/>
        <w:bottom w:val="none" w:sz="0" w:space="0" w:color="auto"/>
        <w:right w:val="none" w:sz="0" w:space="0" w:color="auto"/>
      </w:divBdr>
    </w:div>
    <w:div w:id="1868760846">
      <w:marLeft w:val="0"/>
      <w:marRight w:val="0"/>
      <w:marTop w:val="0"/>
      <w:marBottom w:val="0"/>
      <w:divBdr>
        <w:top w:val="none" w:sz="0" w:space="0" w:color="auto"/>
        <w:left w:val="none" w:sz="0" w:space="0" w:color="auto"/>
        <w:bottom w:val="none" w:sz="0" w:space="0" w:color="auto"/>
        <w:right w:val="none" w:sz="0" w:space="0" w:color="auto"/>
      </w:divBdr>
    </w:div>
    <w:div w:id="1885291471">
      <w:marLeft w:val="0"/>
      <w:marRight w:val="0"/>
      <w:marTop w:val="0"/>
      <w:marBottom w:val="0"/>
      <w:divBdr>
        <w:top w:val="none" w:sz="0" w:space="0" w:color="auto"/>
        <w:left w:val="none" w:sz="0" w:space="0" w:color="auto"/>
        <w:bottom w:val="none" w:sz="0" w:space="0" w:color="auto"/>
        <w:right w:val="none" w:sz="0" w:space="0" w:color="auto"/>
      </w:divBdr>
    </w:div>
    <w:div w:id="1885751973">
      <w:marLeft w:val="0"/>
      <w:marRight w:val="0"/>
      <w:marTop w:val="0"/>
      <w:marBottom w:val="0"/>
      <w:divBdr>
        <w:top w:val="none" w:sz="0" w:space="0" w:color="auto"/>
        <w:left w:val="none" w:sz="0" w:space="0" w:color="auto"/>
        <w:bottom w:val="none" w:sz="0" w:space="0" w:color="auto"/>
        <w:right w:val="none" w:sz="0" w:space="0" w:color="auto"/>
      </w:divBdr>
    </w:div>
    <w:div w:id="1892422725">
      <w:marLeft w:val="0"/>
      <w:marRight w:val="0"/>
      <w:marTop w:val="0"/>
      <w:marBottom w:val="0"/>
      <w:divBdr>
        <w:top w:val="none" w:sz="0" w:space="0" w:color="auto"/>
        <w:left w:val="none" w:sz="0" w:space="0" w:color="auto"/>
        <w:bottom w:val="none" w:sz="0" w:space="0" w:color="auto"/>
        <w:right w:val="none" w:sz="0" w:space="0" w:color="auto"/>
      </w:divBdr>
    </w:div>
    <w:div w:id="1911500559">
      <w:marLeft w:val="0"/>
      <w:marRight w:val="0"/>
      <w:marTop w:val="0"/>
      <w:marBottom w:val="0"/>
      <w:divBdr>
        <w:top w:val="none" w:sz="0" w:space="0" w:color="auto"/>
        <w:left w:val="none" w:sz="0" w:space="0" w:color="auto"/>
        <w:bottom w:val="none" w:sz="0" w:space="0" w:color="auto"/>
        <w:right w:val="none" w:sz="0" w:space="0" w:color="auto"/>
      </w:divBdr>
    </w:div>
    <w:div w:id="1939753756">
      <w:bodyDiv w:val="1"/>
      <w:marLeft w:val="0"/>
      <w:marRight w:val="0"/>
      <w:marTop w:val="0"/>
      <w:marBottom w:val="0"/>
      <w:divBdr>
        <w:top w:val="none" w:sz="0" w:space="0" w:color="auto"/>
        <w:left w:val="none" w:sz="0" w:space="0" w:color="auto"/>
        <w:bottom w:val="none" w:sz="0" w:space="0" w:color="auto"/>
        <w:right w:val="none" w:sz="0" w:space="0" w:color="auto"/>
      </w:divBdr>
      <w:divsChild>
        <w:div w:id="1565216567">
          <w:marLeft w:val="0"/>
          <w:marRight w:val="0"/>
          <w:marTop w:val="0"/>
          <w:marBottom w:val="0"/>
          <w:divBdr>
            <w:top w:val="none" w:sz="0" w:space="0" w:color="auto"/>
            <w:left w:val="none" w:sz="0" w:space="0" w:color="auto"/>
            <w:bottom w:val="none" w:sz="0" w:space="0" w:color="auto"/>
            <w:right w:val="none" w:sz="0" w:space="0" w:color="auto"/>
          </w:divBdr>
          <w:divsChild>
            <w:div w:id="1748376387">
              <w:marLeft w:val="0"/>
              <w:marRight w:val="0"/>
              <w:marTop w:val="0"/>
              <w:marBottom w:val="0"/>
              <w:divBdr>
                <w:top w:val="none" w:sz="0" w:space="0" w:color="auto"/>
                <w:left w:val="none" w:sz="0" w:space="0" w:color="auto"/>
                <w:bottom w:val="none" w:sz="0" w:space="0" w:color="auto"/>
                <w:right w:val="none" w:sz="0" w:space="0" w:color="auto"/>
              </w:divBdr>
              <w:divsChild>
                <w:div w:id="1197308923">
                  <w:marLeft w:val="0"/>
                  <w:marRight w:val="0"/>
                  <w:marTop w:val="0"/>
                  <w:marBottom w:val="0"/>
                  <w:divBdr>
                    <w:top w:val="none" w:sz="0" w:space="0" w:color="auto"/>
                    <w:left w:val="none" w:sz="0" w:space="0" w:color="auto"/>
                    <w:bottom w:val="none" w:sz="0" w:space="0" w:color="auto"/>
                    <w:right w:val="none" w:sz="0" w:space="0" w:color="auto"/>
                  </w:divBdr>
                  <w:divsChild>
                    <w:div w:id="42025707">
                      <w:marLeft w:val="0"/>
                      <w:marRight w:val="0"/>
                      <w:marTop w:val="0"/>
                      <w:marBottom w:val="0"/>
                      <w:divBdr>
                        <w:top w:val="none" w:sz="0" w:space="0" w:color="auto"/>
                        <w:left w:val="none" w:sz="0" w:space="0" w:color="auto"/>
                        <w:bottom w:val="none" w:sz="0" w:space="0" w:color="auto"/>
                        <w:right w:val="none" w:sz="0" w:space="0" w:color="auto"/>
                      </w:divBdr>
                      <w:divsChild>
                        <w:div w:id="969020374">
                          <w:marLeft w:val="0"/>
                          <w:marRight w:val="0"/>
                          <w:marTop w:val="0"/>
                          <w:marBottom w:val="0"/>
                          <w:divBdr>
                            <w:top w:val="none" w:sz="0" w:space="0" w:color="auto"/>
                            <w:left w:val="none" w:sz="0" w:space="0" w:color="auto"/>
                            <w:bottom w:val="none" w:sz="0" w:space="0" w:color="auto"/>
                            <w:right w:val="none" w:sz="0" w:space="0" w:color="auto"/>
                          </w:divBdr>
                          <w:divsChild>
                            <w:div w:id="1328554335">
                              <w:marLeft w:val="0"/>
                              <w:marRight w:val="0"/>
                              <w:marTop w:val="0"/>
                              <w:marBottom w:val="0"/>
                              <w:divBdr>
                                <w:top w:val="none" w:sz="0" w:space="0" w:color="auto"/>
                                <w:left w:val="none" w:sz="0" w:space="0" w:color="auto"/>
                                <w:bottom w:val="none" w:sz="0" w:space="0" w:color="auto"/>
                                <w:right w:val="none" w:sz="0" w:space="0" w:color="auto"/>
                              </w:divBdr>
                              <w:divsChild>
                                <w:div w:id="1445730815">
                                  <w:marLeft w:val="0"/>
                                  <w:marRight w:val="0"/>
                                  <w:marTop w:val="0"/>
                                  <w:marBottom w:val="0"/>
                                  <w:divBdr>
                                    <w:top w:val="none" w:sz="0" w:space="0" w:color="auto"/>
                                    <w:left w:val="none" w:sz="0" w:space="0" w:color="auto"/>
                                    <w:bottom w:val="none" w:sz="0" w:space="0" w:color="auto"/>
                                    <w:right w:val="none" w:sz="0" w:space="0" w:color="auto"/>
                                  </w:divBdr>
                                  <w:divsChild>
                                    <w:div w:id="2125230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1273436">
          <w:marLeft w:val="0"/>
          <w:marRight w:val="0"/>
          <w:marTop w:val="0"/>
          <w:marBottom w:val="0"/>
          <w:divBdr>
            <w:top w:val="none" w:sz="0" w:space="0" w:color="auto"/>
            <w:left w:val="none" w:sz="0" w:space="0" w:color="auto"/>
            <w:bottom w:val="none" w:sz="0" w:space="0" w:color="auto"/>
            <w:right w:val="none" w:sz="0" w:space="0" w:color="auto"/>
          </w:divBdr>
        </w:div>
        <w:div w:id="1882397744">
          <w:marLeft w:val="0"/>
          <w:marRight w:val="0"/>
          <w:marTop w:val="0"/>
          <w:marBottom w:val="0"/>
          <w:divBdr>
            <w:top w:val="none" w:sz="0" w:space="0" w:color="auto"/>
            <w:left w:val="none" w:sz="0" w:space="0" w:color="auto"/>
            <w:bottom w:val="none" w:sz="0" w:space="0" w:color="auto"/>
            <w:right w:val="none" w:sz="0" w:space="0" w:color="auto"/>
          </w:divBdr>
        </w:div>
      </w:divsChild>
    </w:div>
    <w:div w:id="1941328826">
      <w:marLeft w:val="0"/>
      <w:marRight w:val="0"/>
      <w:marTop w:val="0"/>
      <w:marBottom w:val="0"/>
      <w:divBdr>
        <w:top w:val="none" w:sz="0" w:space="0" w:color="auto"/>
        <w:left w:val="none" w:sz="0" w:space="0" w:color="auto"/>
        <w:bottom w:val="none" w:sz="0" w:space="0" w:color="auto"/>
        <w:right w:val="none" w:sz="0" w:space="0" w:color="auto"/>
      </w:divBdr>
    </w:div>
    <w:div w:id="1959680520">
      <w:bodyDiv w:val="1"/>
      <w:marLeft w:val="0"/>
      <w:marRight w:val="0"/>
      <w:marTop w:val="0"/>
      <w:marBottom w:val="0"/>
      <w:divBdr>
        <w:top w:val="none" w:sz="0" w:space="0" w:color="auto"/>
        <w:left w:val="none" w:sz="0" w:space="0" w:color="auto"/>
        <w:bottom w:val="none" w:sz="0" w:space="0" w:color="auto"/>
        <w:right w:val="none" w:sz="0" w:space="0" w:color="auto"/>
      </w:divBdr>
      <w:divsChild>
        <w:div w:id="697006442">
          <w:marLeft w:val="0"/>
          <w:marRight w:val="0"/>
          <w:marTop w:val="0"/>
          <w:marBottom w:val="0"/>
          <w:divBdr>
            <w:top w:val="none" w:sz="0" w:space="0" w:color="auto"/>
            <w:left w:val="none" w:sz="0" w:space="0" w:color="auto"/>
            <w:bottom w:val="none" w:sz="0" w:space="0" w:color="auto"/>
            <w:right w:val="none" w:sz="0" w:space="0" w:color="auto"/>
          </w:divBdr>
          <w:divsChild>
            <w:div w:id="352001377">
              <w:marLeft w:val="0"/>
              <w:marRight w:val="0"/>
              <w:marTop w:val="0"/>
              <w:marBottom w:val="0"/>
              <w:divBdr>
                <w:top w:val="none" w:sz="0" w:space="0" w:color="auto"/>
                <w:left w:val="none" w:sz="0" w:space="0" w:color="auto"/>
                <w:bottom w:val="none" w:sz="0" w:space="0" w:color="auto"/>
                <w:right w:val="none" w:sz="0" w:space="0" w:color="auto"/>
              </w:divBdr>
              <w:divsChild>
                <w:div w:id="1292437465">
                  <w:marLeft w:val="0"/>
                  <w:marRight w:val="0"/>
                  <w:marTop w:val="0"/>
                  <w:marBottom w:val="0"/>
                  <w:divBdr>
                    <w:top w:val="none" w:sz="0" w:space="0" w:color="auto"/>
                    <w:left w:val="none" w:sz="0" w:space="0" w:color="auto"/>
                    <w:bottom w:val="none" w:sz="0" w:space="0" w:color="auto"/>
                    <w:right w:val="none" w:sz="0" w:space="0" w:color="auto"/>
                  </w:divBdr>
                  <w:divsChild>
                    <w:div w:id="1154641049">
                      <w:marLeft w:val="0"/>
                      <w:marRight w:val="0"/>
                      <w:marTop w:val="0"/>
                      <w:marBottom w:val="0"/>
                      <w:divBdr>
                        <w:top w:val="none" w:sz="0" w:space="0" w:color="auto"/>
                        <w:left w:val="none" w:sz="0" w:space="0" w:color="auto"/>
                        <w:bottom w:val="none" w:sz="0" w:space="0" w:color="auto"/>
                        <w:right w:val="none" w:sz="0" w:space="0" w:color="auto"/>
                      </w:divBdr>
                      <w:divsChild>
                        <w:div w:id="296648147">
                          <w:marLeft w:val="0"/>
                          <w:marRight w:val="0"/>
                          <w:marTop w:val="0"/>
                          <w:marBottom w:val="0"/>
                          <w:divBdr>
                            <w:top w:val="none" w:sz="0" w:space="0" w:color="auto"/>
                            <w:left w:val="none" w:sz="0" w:space="0" w:color="auto"/>
                            <w:bottom w:val="none" w:sz="0" w:space="0" w:color="auto"/>
                            <w:right w:val="none" w:sz="0" w:space="0" w:color="auto"/>
                          </w:divBdr>
                          <w:divsChild>
                            <w:div w:id="977104397">
                              <w:marLeft w:val="0"/>
                              <w:marRight w:val="0"/>
                              <w:marTop w:val="0"/>
                              <w:marBottom w:val="0"/>
                              <w:divBdr>
                                <w:top w:val="none" w:sz="0" w:space="0" w:color="auto"/>
                                <w:left w:val="none" w:sz="0" w:space="0" w:color="auto"/>
                                <w:bottom w:val="none" w:sz="0" w:space="0" w:color="auto"/>
                                <w:right w:val="none" w:sz="0" w:space="0" w:color="auto"/>
                              </w:divBdr>
                              <w:divsChild>
                                <w:div w:id="25302102">
                                  <w:marLeft w:val="0"/>
                                  <w:marRight w:val="0"/>
                                  <w:marTop w:val="0"/>
                                  <w:marBottom w:val="0"/>
                                  <w:divBdr>
                                    <w:top w:val="none" w:sz="0" w:space="0" w:color="auto"/>
                                    <w:left w:val="none" w:sz="0" w:space="0" w:color="auto"/>
                                    <w:bottom w:val="none" w:sz="0" w:space="0" w:color="auto"/>
                                    <w:right w:val="none" w:sz="0" w:space="0" w:color="auto"/>
                                  </w:divBdr>
                                  <w:divsChild>
                                    <w:div w:id="294526888">
                                      <w:marLeft w:val="0"/>
                                      <w:marRight w:val="0"/>
                                      <w:marTop w:val="0"/>
                                      <w:marBottom w:val="0"/>
                                      <w:divBdr>
                                        <w:top w:val="none" w:sz="0" w:space="0" w:color="auto"/>
                                        <w:left w:val="none" w:sz="0" w:space="0" w:color="auto"/>
                                        <w:bottom w:val="none" w:sz="0" w:space="0" w:color="auto"/>
                                        <w:right w:val="none" w:sz="0" w:space="0" w:color="auto"/>
                                      </w:divBdr>
                                      <w:divsChild>
                                        <w:div w:id="309873449">
                                          <w:marLeft w:val="0"/>
                                          <w:marRight w:val="0"/>
                                          <w:marTop w:val="0"/>
                                          <w:marBottom w:val="0"/>
                                          <w:divBdr>
                                            <w:top w:val="none" w:sz="0" w:space="0" w:color="auto"/>
                                            <w:left w:val="none" w:sz="0" w:space="0" w:color="auto"/>
                                            <w:bottom w:val="none" w:sz="0" w:space="0" w:color="auto"/>
                                            <w:right w:val="none" w:sz="0" w:space="0" w:color="auto"/>
                                          </w:divBdr>
                                          <w:divsChild>
                                            <w:div w:id="310335014">
                                              <w:marLeft w:val="0"/>
                                              <w:marRight w:val="0"/>
                                              <w:marTop w:val="0"/>
                                              <w:marBottom w:val="0"/>
                                              <w:divBdr>
                                                <w:top w:val="none" w:sz="0" w:space="0" w:color="auto"/>
                                                <w:left w:val="none" w:sz="0" w:space="0" w:color="auto"/>
                                                <w:bottom w:val="none" w:sz="0" w:space="0" w:color="auto"/>
                                                <w:right w:val="none" w:sz="0" w:space="0" w:color="auto"/>
                                              </w:divBdr>
                                              <w:divsChild>
                                                <w:div w:id="1057625277">
                                                  <w:marLeft w:val="0"/>
                                                  <w:marRight w:val="0"/>
                                                  <w:marTop w:val="0"/>
                                                  <w:marBottom w:val="0"/>
                                                  <w:divBdr>
                                                    <w:top w:val="none" w:sz="0" w:space="0" w:color="auto"/>
                                                    <w:left w:val="none" w:sz="0" w:space="0" w:color="auto"/>
                                                    <w:bottom w:val="none" w:sz="0" w:space="0" w:color="auto"/>
                                                    <w:right w:val="none" w:sz="0" w:space="0" w:color="auto"/>
                                                  </w:divBdr>
                                                  <w:divsChild>
                                                    <w:div w:id="1862086604">
                                                      <w:marLeft w:val="0"/>
                                                      <w:marRight w:val="0"/>
                                                      <w:marTop w:val="0"/>
                                                      <w:marBottom w:val="0"/>
                                                      <w:divBdr>
                                                        <w:top w:val="single" w:sz="6" w:space="0" w:color="ABABAB"/>
                                                        <w:left w:val="single" w:sz="6" w:space="0" w:color="ABABAB"/>
                                                        <w:bottom w:val="none" w:sz="0" w:space="0" w:color="auto"/>
                                                        <w:right w:val="single" w:sz="6" w:space="0" w:color="ABABAB"/>
                                                      </w:divBdr>
                                                      <w:divsChild>
                                                        <w:div w:id="744492663">
                                                          <w:marLeft w:val="0"/>
                                                          <w:marRight w:val="0"/>
                                                          <w:marTop w:val="0"/>
                                                          <w:marBottom w:val="0"/>
                                                          <w:divBdr>
                                                            <w:top w:val="none" w:sz="0" w:space="0" w:color="auto"/>
                                                            <w:left w:val="none" w:sz="0" w:space="0" w:color="auto"/>
                                                            <w:bottom w:val="none" w:sz="0" w:space="0" w:color="auto"/>
                                                            <w:right w:val="none" w:sz="0" w:space="0" w:color="auto"/>
                                                          </w:divBdr>
                                                          <w:divsChild>
                                                            <w:div w:id="656958045">
                                                              <w:marLeft w:val="0"/>
                                                              <w:marRight w:val="0"/>
                                                              <w:marTop w:val="0"/>
                                                              <w:marBottom w:val="0"/>
                                                              <w:divBdr>
                                                                <w:top w:val="none" w:sz="0" w:space="0" w:color="auto"/>
                                                                <w:left w:val="none" w:sz="0" w:space="0" w:color="auto"/>
                                                                <w:bottom w:val="none" w:sz="0" w:space="0" w:color="auto"/>
                                                                <w:right w:val="none" w:sz="0" w:space="0" w:color="auto"/>
                                                              </w:divBdr>
                                                              <w:divsChild>
                                                                <w:div w:id="1367875927">
                                                                  <w:marLeft w:val="0"/>
                                                                  <w:marRight w:val="0"/>
                                                                  <w:marTop w:val="0"/>
                                                                  <w:marBottom w:val="0"/>
                                                                  <w:divBdr>
                                                                    <w:top w:val="none" w:sz="0" w:space="0" w:color="auto"/>
                                                                    <w:left w:val="none" w:sz="0" w:space="0" w:color="auto"/>
                                                                    <w:bottom w:val="none" w:sz="0" w:space="0" w:color="auto"/>
                                                                    <w:right w:val="none" w:sz="0" w:space="0" w:color="auto"/>
                                                                  </w:divBdr>
                                                                  <w:divsChild>
                                                                    <w:div w:id="725762181">
                                                                      <w:marLeft w:val="0"/>
                                                                      <w:marRight w:val="0"/>
                                                                      <w:marTop w:val="0"/>
                                                                      <w:marBottom w:val="0"/>
                                                                      <w:divBdr>
                                                                        <w:top w:val="none" w:sz="0" w:space="0" w:color="auto"/>
                                                                        <w:left w:val="none" w:sz="0" w:space="0" w:color="auto"/>
                                                                        <w:bottom w:val="none" w:sz="0" w:space="0" w:color="auto"/>
                                                                        <w:right w:val="none" w:sz="0" w:space="0" w:color="auto"/>
                                                                      </w:divBdr>
                                                                      <w:divsChild>
                                                                        <w:div w:id="291131529">
                                                                          <w:marLeft w:val="-75"/>
                                                                          <w:marRight w:val="0"/>
                                                                          <w:marTop w:val="30"/>
                                                                          <w:marBottom w:val="30"/>
                                                                          <w:divBdr>
                                                                            <w:top w:val="none" w:sz="0" w:space="0" w:color="auto"/>
                                                                            <w:left w:val="none" w:sz="0" w:space="0" w:color="auto"/>
                                                                            <w:bottom w:val="none" w:sz="0" w:space="0" w:color="auto"/>
                                                                            <w:right w:val="none" w:sz="0" w:space="0" w:color="auto"/>
                                                                          </w:divBdr>
                                                                          <w:divsChild>
                                                                            <w:div w:id="371074131">
                                                                              <w:marLeft w:val="0"/>
                                                                              <w:marRight w:val="0"/>
                                                                              <w:marTop w:val="0"/>
                                                                              <w:marBottom w:val="0"/>
                                                                              <w:divBdr>
                                                                                <w:top w:val="none" w:sz="0" w:space="0" w:color="auto"/>
                                                                                <w:left w:val="none" w:sz="0" w:space="0" w:color="auto"/>
                                                                                <w:bottom w:val="none" w:sz="0" w:space="0" w:color="auto"/>
                                                                                <w:right w:val="none" w:sz="0" w:space="0" w:color="auto"/>
                                                                              </w:divBdr>
                                                                              <w:divsChild>
                                                                                <w:div w:id="2079742169">
                                                                                  <w:marLeft w:val="0"/>
                                                                                  <w:marRight w:val="0"/>
                                                                                  <w:marTop w:val="0"/>
                                                                                  <w:marBottom w:val="0"/>
                                                                                  <w:divBdr>
                                                                                    <w:top w:val="none" w:sz="0" w:space="0" w:color="auto"/>
                                                                                    <w:left w:val="none" w:sz="0" w:space="0" w:color="auto"/>
                                                                                    <w:bottom w:val="none" w:sz="0" w:space="0" w:color="auto"/>
                                                                                    <w:right w:val="none" w:sz="0" w:space="0" w:color="auto"/>
                                                                                  </w:divBdr>
                                                                                  <w:divsChild>
                                                                                    <w:div w:id="522325730">
                                                                                      <w:marLeft w:val="0"/>
                                                                                      <w:marRight w:val="0"/>
                                                                                      <w:marTop w:val="0"/>
                                                                                      <w:marBottom w:val="0"/>
                                                                                      <w:divBdr>
                                                                                        <w:top w:val="none" w:sz="0" w:space="0" w:color="auto"/>
                                                                                        <w:left w:val="none" w:sz="0" w:space="0" w:color="auto"/>
                                                                                        <w:bottom w:val="none" w:sz="0" w:space="0" w:color="auto"/>
                                                                                        <w:right w:val="none" w:sz="0" w:space="0" w:color="auto"/>
                                                                                      </w:divBdr>
                                                                                      <w:divsChild>
                                                                                        <w:div w:id="1189636391">
                                                                                          <w:marLeft w:val="0"/>
                                                                                          <w:marRight w:val="0"/>
                                                                                          <w:marTop w:val="0"/>
                                                                                          <w:marBottom w:val="0"/>
                                                                                          <w:divBdr>
                                                                                            <w:top w:val="none" w:sz="0" w:space="0" w:color="auto"/>
                                                                                            <w:left w:val="none" w:sz="0" w:space="0" w:color="auto"/>
                                                                                            <w:bottom w:val="none" w:sz="0" w:space="0" w:color="auto"/>
                                                                                            <w:right w:val="none" w:sz="0" w:space="0" w:color="auto"/>
                                                                                          </w:divBdr>
                                                                                          <w:divsChild>
                                                                                            <w:div w:id="1698502966">
                                                                                              <w:marLeft w:val="0"/>
                                                                                              <w:marRight w:val="0"/>
                                                                                              <w:marTop w:val="0"/>
                                                                                              <w:marBottom w:val="0"/>
                                                                                              <w:divBdr>
                                                                                                <w:top w:val="none" w:sz="0" w:space="0" w:color="auto"/>
                                                                                                <w:left w:val="none" w:sz="0" w:space="0" w:color="auto"/>
                                                                                                <w:bottom w:val="none" w:sz="0" w:space="0" w:color="auto"/>
                                                                                                <w:right w:val="none" w:sz="0" w:space="0" w:color="auto"/>
                                                                                              </w:divBdr>
                                                                                              <w:divsChild>
                                                                                                <w:div w:id="479883468">
                                                                                                  <w:marLeft w:val="0"/>
                                                                                                  <w:marRight w:val="0"/>
                                                                                                  <w:marTop w:val="0"/>
                                                                                                  <w:marBottom w:val="0"/>
                                                                                                  <w:divBdr>
                                                                                                    <w:top w:val="none" w:sz="0" w:space="0" w:color="auto"/>
                                                                                                    <w:left w:val="none" w:sz="0" w:space="0" w:color="auto"/>
                                                                                                    <w:bottom w:val="none" w:sz="0" w:space="0" w:color="auto"/>
                                                                                                    <w:right w:val="none" w:sz="0" w:space="0" w:color="auto"/>
                                                                                                  </w:divBdr>
                                                                                                </w:div>
                                                                                                <w:div w:id="1168247369">
                                                                                                  <w:marLeft w:val="0"/>
                                                                                                  <w:marRight w:val="0"/>
                                                                                                  <w:marTop w:val="0"/>
                                                                                                  <w:marBottom w:val="0"/>
                                                                                                  <w:divBdr>
                                                                                                    <w:top w:val="none" w:sz="0" w:space="0" w:color="auto"/>
                                                                                                    <w:left w:val="none" w:sz="0" w:space="0" w:color="auto"/>
                                                                                                    <w:bottom w:val="none" w:sz="0" w:space="0" w:color="auto"/>
                                                                                                    <w:right w:val="none" w:sz="0" w:space="0" w:color="auto"/>
                                                                                                  </w:divBdr>
                                                                                                </w:div>
                                                                                                <w:div w:id="173010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70625334">
      <w:bodyDiv w:val="1"/>
      <w:marLeft w:val="0"/>
      <w:marRight w:val="0"/>
      <w:marTop w:val="0"/>
      <w:marBottom w:val="0"/>
      <w:divBdr>
        <w:top w:val="none" w:sz="0" w:space="0" w:color="auto"/>
        <w:left w:val="none" w:sz="0" w:space="0" w:color="auto"/>
        <w:bottom w:val="none" w:sz="0" w:space="0" w:color="auto"/>
        <w:right w:val="none" w:sz="0" w:space="0" w:color="auto"/>
      </w:divBdr>
    </w:div>
    <w:div w:id="1988124490">
      <w:marLeft w:val="0"/>
      <w:marRight w:val="0"/>
      <w:marTop w:val="0"/>
      <w:marBottom w:val="0"/>
      <w:divBdr>
        <w:top w:val="none" w:sz="0" w:space="0" w:color="auto"/>
        <w:left w:val="none" w:sz="0" w:space="0" w:color="auto"/>
        <w:bottom w:val="none" w:sz="0" w:space="0" w:color="auto"/>
        <w:right w:val="none" w:sz="0" w:space="0" w:color="auto"/>
      </w:divBdr>
    </w:div>
    <w:div w:id="1988238030">
      <w:bodyDiv w:val="1"/>
      <w:marLeft w:val="0"/>
      <w:marRight w:val="0"/>
      <w:marTop w:val="0"/>
      <w:marBottom w:val="0"/>
      <w:divBdr>
        <w:top w:val="none" w:sz="0" w:space="0" w:color="auto"/>
        <w:left w:val="none" w:sz="0" w:space="0" w:color="auto"/>
        <w:bottom w:val="none" w:sz="0" w:space="0" w:color="auto"/>
        <w:right w:val="none" w:sz="0" w:space="0" w:color="auto"/>
      </w:divBdr>
    </w:div>
    <w:div w:id="1995796824">
      <w:bodyDiv w:val="1"/>
      <w:marLeft w:val="0"/>
      <w:marRight w:val="0"/>
      <w:marTop w:val="0"/>
      <w:marBottom w:val="0"/>
      <w:divBdr>
        <w:top w:val="none" w:sz="0" w:space="0" w:color="auto"/>
        <w:left w:val="none" w:sz="0" w:space="0" w:color="auto"/>
        <w:bottom w:val="none" w:sz="0" w:space="0" w:color="auto"/>
        <w:right w:val="none" w:sz="0" w:space="0" w:color="auto"/>
      </w:divBdr>
    </w:div>
    <w:div w:id="2009363773">
      <w:marLeft w:val="0"/>
      <w:marRight w:val="0"/>
      <w:marTop w:val="0"/>
      <w:marBottom w:val="0"/>
      <w:divBdr>
        <w:top w:val="none" w:sz="0" w:space="0" w:color="auto"/>
        <w:left w:val="none" w:sz="0" w:space="0" w:color="auto"/>
        <w:bottom w:val="none" w:sz="0" w:space="0" w:color="auto"/>
        <w:right w:val="none" w:sz="0" w:space="0" w:color="auto"/>
      </w:divBdr>
    </w:div>
    <w:div w:id="2014336640">
      <w:marLeft w:val="0"/>
      <w:marRight w:val="0"/>
      <w:marTop w:val="0"/>
      <w:marBottom w:val="0"/>
      <w:divBdr>
        <w:top w:val="none" w:sz="0" w:space="0" w:color="auto"/>
        <w:left w:val="none" w:sz="0" w:space="0" w:color="auto"/>
        <w:bottom w:val="none" w:sz="0" w:space="0" w:color="auto"/>
        <w:right w:val="none" w:sz="0" w:space="0" w:color="auto"/>
      </w:divBdr>
    </w:div>
    <w:div w:id="2042973387">
      <w:marLeft w:val="0"/>
      <w:marRight w:val="0"/>
      <w:marTop w:val="0"/>
      <w:marBottom w:val="0"/>
      <w:divBdr>
        <w:top w:val="none" w:sz="0" w:space="0" w:color="auto"/>
        <w:left w:val="none" w:sz="0" w:space="0" w:color="auto"/>
        <w:bottom w:val="none" w:sz="0" w:space="0" w:color="auto"/>
        <w:right w:val="none" w:sz="0" w:space="0" w:color="auto"/>
      </w:divBdr>
    </w:div>
    <w:div w:id="2044555494">
      <w:bodyDiv w:val="1"/>
      <w:marLeft w:val="0"/>
      <w:marRight w:val="0"/>
      <w:marTop w:val="0"/>
      <w:marBottom w:val="0"/>
      <w:divBdr>
        <w:top w:val="none" w:sz="0" w:space="0" w:color="auto"/>
        <w:left w:val="none" w:sz="0" w:space="0" w:color="auto"/>
        <w:bottom w:val="none" w:sz="0" w:space="0" w:color="auto"/>
        <w:right w:val="none" w:sz="0" w:space="0" w:color="auto"/>
      </w:divBdr>
    </w:div>
    <w:div w:id="2058241662">
      <w:bodyDiv w:val="1"/>
      <w:marLeft w:val="0"/>
      <w:marRight w:val="0"/>
      <w:marTop w:val="0"/>
      <w:marBottom w:val="0"/>
      <w:divBdr>
        <w:top w:val="none" w:sz="0" w:space="0" w:color="auto"/>
        <w:left w:val="none" w:sz="0" w:space="0" w:color="auto"/>
        <w:bottom w:val="none" w:sz="0" w:space="0" w:color="auto"/>
        <w:right w:val="none" w:sz="0" w:space="0" w:color="auto"/>
      </w:divBdr>
    </w:div>
    <w:div w:id="2074311252">
      <w:bodyDiv w:val="1"/>
      <w:marLeft w:val="0"/>
      <w:marRight w:val="0"/>
      <w:marTop w:val="0"/>
      <w:marBottom w:val="0"/>
      <w:divBdr>
        <w:top w:val="none" w:sz="0" w:space="0" w:color="auto"/>
        <w:left w:val="none" w:sz="0" w:space="0" w:color="auto"/>
        <w:bottom w:val="none" w:sz="0" w:space="0" w:color="auto"/>
        <w:right w:val="none" w:sz="0" w:space="0" w:color="auto"/>
      </w:divBdr>
      <w:divsChild>
        <w:div w:id="596518874">
          <w:marLeft w:val="0"/>
          <w:marRight w:val="0"/>
          <w:marTop w:val="0"/>
          <w:marBottom w:val="0"/>
          <w:divBdr>
            <w:top w:val="none" w:sz="0" w:space="0" w:color="auto"/>
            <w:left w:val="none" w:sz="0" w:space="0" w:color="auto"/>
            <w:bottom w:val="none" w:sz="0" w:space="0" w:color="auto"/>
            <w:right w:val="none" w:sz="0" w:space="0" w:color="auto"/>
          </w:divBdr>
          <w:divsChild>
            <w:div w:id="958874309">
              <w:marLeft w:val="0"/>
              <w:marRight w:val="0"/>
              <w:marTop w:val="0"/>
              <w:marBottom w:val="0"/>
              <w:divBdr>
                <w:top w:val="none" w:sz="0" w:space="0" w:color="auto"/>
                <w:left w:val="none" w:sz="0" w:space="0" w:color="auto"/>
                <w:bottom w:val="none" w:sz="0" w:space="0" w:color="auto"/>
                <w:right w:val="none" w:sz="0" w:space="0" w:color="auto"/>
              </w:divBdr>
              <w:divsChild>
                <w:div w:id="1469979671">
                  <w:marLeft w:val="0"/>
                  <w:marRight w:val="0"/>
                  <w:marTop w:val="0"/>
                  <w:marBottom w:val="0"/>
                  <w:divBdr>
                    <w:top w:val="none" w:sz="0" w:space="0" w:color="auto"/>
                    <w:left w:val="none" w:sz="0" w:space="0" w:color="auto"/>
                    <w:bottom w:val="none" w:sz="0" w:space="0" w:color="auto"/>
                    <w:right w:val="none" w:sz="0" w:space="0" w:color="auto"/>
                  </w:divBdr>
                  <w:divsChild>
                    <w:div w:id="1211259192">
                      <w:marLeft w:val="0"/>
                      <w:marRight w:val="0"/>
                      <w:marTop w:val="0"/>
                      <w:marBottom w:val="0"/>
                      <w:divBdr>
                        <w:top w:val="none" w:sz="0" w:space="0" w:color="auto"/>
                        <w:left w:val="none" w:sz="0" w:space="0" w:color="auto"/>
                        <w:bottom w:val="none" w:sz="0" w:space="0" w:color="auto"/>
                        <w:right w:val="none" w:sz="0" w:space="0" w:color="auto"/>
                      </w:divBdr>
                      <w:divsChild>
                        <w:div w:id="300229620">
                          <w:marLeft w:val="0"/>
                          <w:marRight w:val="0"/>
                          <w:marTop w:val="0"/>
                          <w:marBottom w:val="0"/>
                          <w:divBdr>
                            <w:top w:val="none" w:sz="0" w:space="0" w:color="auto"/>
                            <w:left w:val="none" w:sz="0" w:space="0" w:color="auto"/>
                            <w:bottom w:val="none" w:sz="0" w:space="0" w:color="auto"/>
                            <w:right w:val="none" w:sz="0" w:space="0" w:color="auto"/>
                          </w:divBdr>
                          <w:divsChild>
                            <w:div w:id="1779905673">
                              <w:marLeft w:val="0"/>
                              <w:marRight w:val="0"/>
                              <w:marTop w:val="0"/>
                              <w:marBottom w:val="0"/>
                              <w:divBdr>
                                <w:top w:val="none" w:sz="0" w:space="0" w:color="auto"/>
                                <w:left w:val="none" w:sz="0" w:space="0" w:color="auto"/>
                                <w:bottom w:val="none" w:sz="0" w:space="0" w:color="auto"/>
                                <w:right w:val="none" w:sz="0" w:space="0" w:color="auto"/>
                              </w:divBdr>
                              <w:divsChild>
                                <w:div w:id="1132283234">
                                  <w:marLeft w:val="0"/>
                                  <w:marRight w:val="0"/>
                                  <w:marTop w:val="0"/>
                                  <w:marBottom w:val="0"/>
                                  <w:divBdr>
                                    <w:top w:val="none" w:sz="0" w:space="0" w:color="auto"/>
                                    <w:left w:val="none" w:sz="0" w:space="0" w:color="auto"/>
                                    <w:bottom w:val="none" w:sz="0" w:space="0" w:color="auto"/>
                                    <w:right w:val="none" w:sz="0" w:space="0" w:color="auto"/>
                                  </w:divBdr>
                                  <w:divsChild>
                                    <w:div w:id="860242066">
                                      <w:marLeft w:val="0"/>
                                      <w:marRight w:val="0"/>
                                      <w:marTop w:val="0"/>
                                      <w:marBottom w:val="0"/>
                                      <w:divBdr>
                                        <w:top w:val="none" w:sz="0" w:space="0" w:color="auto"/>
                                        <w:left w:val="none" w:sz="0" w:space="0" w:color="auto"/>
                                        <w:bottom w:val="none" w:sz="0" w:space="0" w:color="auto"/>
                                        <w:right w:val="none" w:sz="0" w:space="0" w:color="auto"/>
                                      </w:divBdr>
                                      <w:divsChild>
                                        <w:div w:id="1534616244">
                                          <w:marLeft w:val="0"/>
                                          <w:marRight w:val="0"/>
                                          <w:marTop w:val="0"/>
                                          <w:marBottom w:val="0"/>
                                          <w:divBdr>
                                            <w:top w:val="none" w:sz="0" w:space="0" w:color="auto"/>
                                            <w:left w:val="none" w:sz="0" w:space="0" w:color="auto"/>
                                            <w:bottom w:val="none" w:sz="0" w:space="0" w:color="auto"/>
                                            <w:right w:val="none" w:sz="0" w:space="0" w:color="auto"/>
                                          </w:divBdr>
                                          <w:divsChild>
                                            <w:div w:id="71898860">
                                              <w:marLeft w:val="0"/>
                                              <w:marRight w:val="0"/>
                                              <w:marTop w:val="0"/>
                                              <w:marBottom w:val="0"/>
                                              <w:divBdr>
                                                <w:top w:val="none" w:sz="0" w:space="0" w:color="auto"/>
                                                <w:left w:val="none" w:sz="0" w:space="0" w:color="auto"/>
                                                <w:bottom w:val="none" w:sz="0" w:space="0" w:color="auto"/>
                                                <w:right w:val="none" w:sz="0" w:space="0" w:color="auto"/>
                                              </w:divBdr>
                                              <w:divsChild>
                                                <w:div w:id="814176522">
                                                  <w:marLeft w:val="0"/>
                                                  <w:marRight w:val="0"/>
                                                  <w:marTop w:val="0"/>
                                                  <w:marBottom w:val="0"/>
                                                  <w:divBdr>
                                                    <w:top w:val="none" w:sz="0" w:space="0" w:color="auto"/>
                                                    <w:left w:val="none" w:sz="0" w:space="0" w:color="auto"/>
                                                    <w:bottom w:val="none" w:sz="0" w:space="0" w:color="auto"/>
                                                    <w:right w:val="none" w:sz="0" w:space="0" w:color="auto"/>
                                                  </w:divBdr>
                                                  <w:divsChild>
                                                    <w:div w:id="1692563896">
                                                      <w:marLeft w:val="0"/>
                                                      <w:marRight w:val="0"/>
                                                      <w:marTop w:val="0"/>
                                                      <w:marBottom w:val="0"/>
                                                      <w:divBdr>
                                                        <w:top w:val="single" w:sz="6" w:space="0" w:color="ABABAB"/>
                                                        <w:left w:val="single" w:sz="6" w:space="0" w:color="ABABAB"/>
                                                        <w:bottom w:val="none" w:sz="0" w:space="0" w:color="auto"/>
                                                        <w:right w:val="single" w:sz="6" w:space="0" w:color="ABABAB"/>
                                                      </w:divBdr>
                                                      <w:divsChild>
                                                        <w:div w:id="291062788">
                                                          <w:marLeft w:val="0"/>
                                                          <w:marRight w:val="0"/>
                                                          <w:marTop w:val="0"/>
                                                          <w:marBottom w:val="0"/>
                                                          <w:divBdr>
                                                            <w:top w:val="none" w:sz="0" w:space="0" w:color="auto"/>
                                                            <w:left w:val="none" w:sz="0" w:space="0" w:color="auto"/>
                                                            <w:bottom w:val="none" w:sz="0" w:space="0" w:color="auto"/>
                                                            <w:right w:val="none" w:sz="0" w:space="0" w:color="auto"/>
                                                          </w:divBdr>
                                                          <w:divsChild>
                                                            <w:div w:id="120735232">
                                                              <w:marLeft w:val="0"/>
                                                              <w:marRight w:val="0"/>
                                                              <w:marTop w:val="0"/>
                                                              <w:marBottom w:val="0"/>
                                                              <w:divBdr>
                                                                <w:top w:val="none" w:sz="0" w:space="0" w:color="auto"/>
                                                                <w:left w:val="none" w:sz="0" w:space="0" w:color="auto"/>
                                                                <w:bottom w:val="none" w:sz="0" w:space="0" w:color="auto"/>
                                                                <w:right w:val="none" w:sz="0" w:space="0" w:color="auto"/>
                                                              </w:divBdr>
                                                              <w:divsChild>
                                                                <w:div w:id="248271177">
                                                                  <w:marLeft w:val="0"/>
                                                                  <w:marRight w:val="0"/>
                                                                  <w:marTop w:val="0"/>
                                                                  <w:marBottom w:val="0"/>
                                                                  <w:divBdr>
                                                                    <w:top w:val="none" w:sz="0" w:space="0" w:color="auto"/>
                                                                    <w:left w:val="none" w:sz="0" w:space="0" w:color="auto"/>
                                                                    <w:bottom w:val="none" w:sz="0" w:space="0" w:color="auto"/>
                                                                    <w:right w:val="none" w:sz="0" w:space="0" w:color="auto"/>
                                                                  </w:divBdr>
                                                                  <w:divsChild>
                                                                    <w:div w:id="223299476">
                                                                      <w:marLeft w:val="0"/>
                                                                      <w:marRight w:val="0"/>
                                                                      <w:marTop w:val="0"/>
                                                                      <w:marBottom w:val="0"/>
                                                                      <w:divBdr>
                                                                        <w:top w:val="none" w:sz="0" w:space="0" w:color="auto"/>
                                                                        <w:left w:val="none" w:sz="0" w:space="0" w:color="auto"/>
                                                                        <w:bottom w:val="none" w:sz="0" w:space="0" w:color="auto"/>
                                                                        <w:right w:val="none" w:sz="0" w:space="0" w:color="auto"/>
                                                                      </w:divBdr>
                                                                      <w:divsChild>
                                                                        <w:div w:id="1732461129">
                                                                          <w:marLeft w:val="0"/>
                                                                          <w:marRight w:val="0"/>
                                                                          <w:marTop w:val="0"/>
                                                                          <w:marBottom w:val="0"/>
                                                                          <w:divBdr>
                                                                            <w:top w:val="none" w:sz="0" w:space="0" w:color="auto"/>
                                                                            <w:left w:val="none" w:sz="0" w:space="0" w:color="auto"/>
                                                                            <w:bottom w:val="none" w:sz="0" w:space="0" w:color="auto"/>
                                                                            <w:right w:val="none" w:sz="0" w:space="0" w:color="auto"/>
                                                                          </w:divBdr>
                                                                          <w:divsChild>
                                                                            <w:div w:id="129052564">
                                                                              <w:marLeft w:val="0"/>
                                                                              <w:marRight w:val="0"/>
                                                                              <w:marTop w:val="0"/>
                                                                              <w:marBottom w:val="0"/>
                                                                              <w:divBdr>
                                                                                <w:top w:val="none" w:sz="0" w:space="0" w:color="auto"/>
                                                                                <w:left w:val="none" w:sz="0" w:space="0" w:color="auto"/>
                                                                                <w:bottom w:val="none" w:sz="0" w:space="0" w:color="auto"/>
                                                                                <w:right w:val="none" w:sz="0" w:space="0" w:color="auto"/>
                                                                              </w:divBdr>
                                                                              <w:divsChild>
                                                                                <w:div w:id="531652140">
                                                                                  <w:marLeft w:val="0"/>
                                                                                  <w:marRight w:val="0"/>
                                                                                  <w:marTop w:val="0"/>
                                                                                  <w:marBottom w:val="0"/>
                                                                                  <w:divBdr>
                                                                                    <w:top w:val="none" w:sz="0" w:space="0" w:color="auto"/>
                                                                                    <w:left w:val="none" w:sz="0" w:space="0" w:color="auto"/>
                                                                                    <w:bottom w:val="none" w:sz="0" w:space="0" w:color="auto"/>
                                                                                    <w:right w:val="none" w:sz="0" w:space="0" w:color="auto"/>
                                                                                  </w:divBdr>
                                                                                  <w:divsChild>
                                                                                    <w:div w:id="707951172">
                                                                                      <w:marLeft w:val="0"/>
                                                                                      <w:marRight w:val="0"/>
                                                                                      <w:marTop w:val="0"/>
                                                                                      <w:marBottom w:val="0"/>
                                                                                      <w:divBdr>
                                                                                        <w:top w:val="none" w:sz="0" w:space="0" w:color="auto"/>
                                                                                        <w:left w:val="none" w:sz="0" w:space="0" w:color="auto"/>
                                                                                        <w:bottom w:val="none" w:sz="0" w:space="0" w:color="auto"/>
                                                                                        <w:right w:val="none" w:sz="0" w:space="0" w:color="auto"/>
                                                                                      </w:divBdr>
                                                                                    </w:div>
                                                                                    <w:div w:id="2064477670">
                                                                                      <w:marLeft w:val="0"/>
                                                                                      <w:marRight w:val="0"/>
                                                                                      <w:marTop w:val="0"/>
                                                                                      <w:marBottom w:val="0"/>
                                                                                      <w:divBdr>
                                                                                        <w:top w:val="none" w:sz="0" w:space="0" w:color="auto"/>
                                                                                        <w:left w:val="none" w:sz="0" w:space="0" w:color="auto"/>
                                                                                        <w:bottom w:val="none" w:sz="0" w:space="0" w:color="auto"/>
                                                                                        <w:right w:val="none" w:sz="0" w:space="0" w:color="auto"/>
                                                                                      </w:divBdr>
                                                                                    </w:div>
                                                                                  </w:divsChild>
                                                                                </w:div>
                                                                                <w:div w:id="984822628">
                                                                                  <w:marLeft w:val="0"/>
                                                                                  <w:marRight w:val="0"/>
                                                                                  <w:marTop w:val="0"/>
                                                                                  <w:marBottom w:val="0"/>
                                                                                  <w:divBdr>
                                                                                    <w:top w:val="none" w:sz="0" w:space="0" w:color="auto"/>
                                                                                    <w:left w:val="none" w:sz="0" w:space="0" w:color="auto"/>
                                                                                    <w:bottom w:val="none" w:sz="0" w:space="0" w:color="auto"/>
                                                                                    <w:right w:val="none" w:sz="0" w:space="0" w:color="auto"/>
                                                                                  </w:divBdr>
                                                                                  <w:divsChild>
                                                                                    <w:div w:id="417676915">
                                                                                      <w:marLeft w:val="0"/>
                                                                                      <w:marRight w:val="0"/>
                                                                                      <w:marTop w:val="0"/>
                                                                                      <w:marBottom w:val="0"/>
                                                                                      <w:divBdr>
                                                                                        <w:top w:val="none" w:sz="0" w:space="0" w:color="auto"/>
                                                                                        <w:left w:val="none" w:sz="0" w:space="0" w:color="auto"/>
                                                                                        <w:bottom w:val="none" w:sz="0" w:space="0" w:color="auto"/>
                                                                                        <w:right w:val="none" w:sz="0" w:space="0" w:color="auto"/>
                                                                                      </w:divBdr>
                                                                                    </w:div>
                                                                                    <w:div w:id="1302266729">
                                                                                      <w:marLeft w:val="0"/>
                                                                                      <w:marRight w:val="0"/>
                                                                                      <w:marTop w:val="0"/>
                                                                                      <w:marBottom w:val="0"/>
                                                                                      <w:divBdr>
                                                                                        <w:top w:val="none" w:sz="0" w:space="0" w:color="auto"/>
                                                                                        <w:left w:val="none" w:sz="0" w:space="0" w:color="auto"/>
                                                                                        <w:bottom w:val="none" w:sz="0" w:space="0" w:color="auto"/>
                                                                                        <w:right w:val="none" w:sz="0" w:space="0" w:color="auto"/>
                                                                                      </w:divBdr>
                                                                                    </w:div>
                                                                                    <w:div w:id="179787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96051694">
      <w:bodyDiv w:val="1"/>
      <w:marLeft w:val="0"/>
      <w:marRight w:val="0"/>
      <w:marTop w:val="0"/>
      <w:marBottom w:val="0"/>
      <w:divBdr>
        <w:top w:val="none" w:sz="0" w:space="0" w:color="auto"/>
        <w:left w:val="none" w:sz="0" w:space="0" w:color="auto"/>
        <w:bottom w:val="none" w:sz="0" w:space="0" w:color="auto"/>
        <w:right w:val="none" w:sz="0" w:space="0" w:color="auto"/>
      </w:divBdr>
      <w:divsChild>
        <w:div w:id="1063332019">
          <w:marLeft w:val="360"/>
          <w:marRight w:val="0"/>
          <w:marTop w:val="200"/>
          <w:marBottom w:val="0"/>
          <w:divBdr>
            <w:top w:val="none" w:sz="0" w:space="0" w:color="auto"/>
            <w:left w:val="none" w:sz="0" w:space="0" w:color="auto"/>
            <w:bottom w:val="none" w:sz="0" w:space="0" w:color="auto"/>
            <w:right w:val="none" w:sz="0" w:space="0" w:color="auto"/>
          </w:divBdr>
        </w:div>
        <w:div w:id="1820881397">
          <w:marLeft w:val="360"/>
          <w:marRight w:val="0"/>
          <w:marTop w:val="60"/>
          <w:marBottom w:val="0"/>
          <w:divBdr>
            <w:top w:val="none" w:sz="0" w:space="0" w:color="auto"/>
            <w:left w:val="none" w:sz="0" w:space="0" w:color="auto"/>
            <w:bottom w:val="none" w:sz="0" w:space="0" w:color="auto"/>
            <w:right w:val="none" w:sz="0" w:space="0" w:color="auto"/>
          </w:divBdr>
        </w:div>
      </w:divsChild>
    </w:div>
    <w:div w:id="2116097596">
      <w:bodyDiv w:val="1"/>
      <w:marLeft w:val="0"/>
      <w:marRight w:val="0"/>
      <w:marTop w:val="0"/>
      <w:marBottom w:val="0"/>
      <w:divBdr>
        <w:top w:val="none" w:sz="0" w:space="0" w:color="auto"/>
        <w:left w:val="none" w:sz="0" w:space="0" w:color="auto"/>
        <w:bottom w:val="none" w:sz="0" w:space="0" w:color="auto"/>
        <w:right w:val="none" w:sz="0" w:space="0" w:color="auto"/>
      </w:divBdr>
    </w:div>
    <w:div w:id="2127843997">
      <w:bodyDiv w:val="1"/>
      <w:marLeft w:val="0"/>
      <w:marRight w:val="0"/>
      <w:marTop w:val="0"/>
      <w:marBottom w:val="0"/>
      <w:divBdr>
        <w:top w:val="none" w:sz="0" w:space="0" w:color="auto"/>
        <w:left w:val="none" w:sz="0" w:space="0" w:color="auto"/>
        <w:bottom w:val="none" w:sz="0" w:space="0" w:color="auto"/>
        <w:right w:val="none" w:sz="0" w:space="0" w:color="auto"/>
      </w:divBdr>
      <w:divsChild>
        <w:div w:id="1412581448">
          <w:marLeft w:val="0"/>
          <w:marRight w:val="0"/>
          <w:marTop w:val="0"/>
          <w:marBottom w:val="0"/>
          <w:divBdr>
            <w:top w:val="none" w:sz="0" w:space="0" w:color="auto"/>
            <w:left w:val="none" w:sz="0" w:space="0" w:color="auto"/>
            <w:bottom w:val="none" w:sz="0" w:space="0" w:color="auto"/>
            <w:right w:val="none" w:sz="0" w:space="0" w:color="auto"/>
          </w:divBdr>
          <w:divsChild>
            <w:div w:id="207149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1297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265ae9f893ef086e57a35d3c22c7bb3">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1a1ece74e25318fc6c13ef1c8451a860"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5AIRPNAIUNRU-1328258698-736</_dlc_DocId>
    <_dlc_DocIdUrl xmlns="71c5aaf6-e6ce-465b-b873-5148d2a4c105">
      <Url>https://nokia.sharepoint.com/sites/c5g/5gradio/_layouts/15/DocIdRedir.aspx?ID=5AIRPNAIUNRU-1328258698-736</Url>
      <Description>5AIRPNAIUNRU-1328258698-736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41D6F-957A-4AF1-91DF-15A2CB63DA57}">
  <ds:schemaRefs>
    <ds:schemaRef ds:uri="http://schemas.microsoft.com/sharepoint/v3/contenttype/forms"/>
  </ds:schemaRefs>
</ds:datastoreItem>
</file>

<file path=customXml/itemProps2.xml><?xml version="1.0" encoding="utf-8"?>
<ds:datastoreItem xmlns:ds="http://schemas.openxmlformats.org/officeDocument/2006/customXml" ds:itemID="{588B5F83-08D6-415F-AB0E-712077D04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1B2E43-22CC-4841-ACD1-F09540B86683}">
  <ds:schemaRefs>
    <ds:schemaRef ds:uri="Microsoft.SharePoint.Taxonomy.ContentTypeSync"/>
  </ds:schemaRefs>
</ds:datastoreItem>
</file>

<file path=customXml/itemProps4.xml><?xml version="1.0" encoding="utf-8"?>
<ds:datastoreItem xmlns:ds="http://schemas.openxmlformats.org/officeDocument/2006/customXml" ds:itemID="{5E5A2554-EA39-4017-9242-BDD11D27752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F897361-C3FF-4DFE-812A-6325EF282EAE}">
  <ds:schemaRefs>
    <ds:schemaRef ds:uri="http://schemas.microsoft.com/sharepoint/events"/>
  </ds:schemaRefs>
</ds:datastoreItem>
</file>

<file path=customXml/itemProps6.xml><?xml version="1.0" encoding="utf-8"?>
<ds:datastoreItem xmlns:ds="http://schemas.openxmlformats.org/officeDocument/2006/customXml" ds:itemID="{C2DA0F30-3E32-46A7-895C-AA6AF3B52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1049</Words>
  <Characters>6400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Nokia_Erika</cp:lastModifiedBy>
  <cp:revision>4</cp:revision>
  <cp:lastPrinted>2019-04-01T08:54:00Z</cp:lastPrinted>
  <dcterms:created xsi:type="dcterms:W3CDTF">2020-02-14T12:55:00Z</dcterms:created>
  <dcterms:modified xsi:type="dcterms:W3CDTF">2020-02-14T12:57:00Z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1b732fc8-fc73-4833-973c-4d7ae9a775ea</vt:lpwstr>
  </property>
  <property fmtid="{D5CDD505-2E9C-101B-9397-08002B2CF9AE}" pid="4" name="AuthorIds_UIVersion_512">
    <vt:lpwstr>18279</vt:lpwstr>
  </property>
</Properties>
</file>